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3D81" w14:textId="77777777" w:rsidR="004C6331" w:rsidRPr="00545CA3" w:rsidRDefault="004C6331" w:rsidP="004C6331">
      <w:pPr>
        <w:pStyle w:val="Title"/>
      </w:pPr>
      <w:bookmarkStart w:id="0" w:name="_GoBack"/>
      <w:bookmarkEnd w:id="0"/>
      <w:r w:rsidRPr="00545CA3">
        <w:t>VCE Psychology at Melbourne Museum</w:t>
      </w:r>
    </w:p>
    <w:p w14:paraId="2420EA6E" w14:textId="0E4BBDDA" w:rsidR="004C6331" w:rsidRDefault="00C22E4C" w:rsidP="00B92E94">
      <w:pPr>
        <w:pStyle w:val="Heading2"/>
      </w:pPr>
      <w:sdt>
        <w:sdtPr>
          <w:rPr>
            <w:rStyle w:val="Heading4Char"/>
          </w:rPr>
          <w:alias w:val="Title"/>
          <w:tag w:val=""/>
          <w:id w:val="-1991547669"/>
          <w:dataBinding w:prefixMappings="xmlns:ns0='http://purl.org/dc/elements/1.1/' xmlns:ns1='http://schemas.openxmlformats.org/package/2006/metadata/core-properties' " w:xpath="/ns1:coreProperties[1]/ns0:title[1]" w:storeItemID="{6C3C8BC8-F283-45AE-878A-BAB7291924A1}"/>
          <w:text/>
        </w:sdtPr>
        <w:sdtEndPr>
          <w:rPr>
            <w:rStyle w:val="Heading4Char"/>
          </w:rPr>
        </w:sdtEndPr>
        <w:sdtContent>
          <w:r w:rsidR="00757D54" w:rsidRPr="00757D54">
            <w:rPr>
              <w:rStyle w:val="Heading4Char"/>
            </w:rPr>
            <w:t xml:space="preserve">VCE </w:t>
          </w:r>
          <w:r w:rsidR="00540FEA" w:rsidRPr="00757D54">
            <w:rPr>
              <w:rStyle w:val="Heading4Char"/>
            </w:rPr>
            <w:t>Psychology</w:t>
          </w:r>
          <w:r w:rsidR="0014061F">
            <w:rPr>
              <w:rStyle w:val="Heading4Char"/>
            </w:rPr>
            <w:t>: Unit 3</w:t>
          </w:r>
          <w:r w:rsidR="00757D54" w:rsidRPr="00757D54">
            <w:rPr>
              <w:rStyle w:val="Heading4Char"/>
            </w:rPr>
            <w:t xml:space="preserve"> Provocations for </w:t>
          </w:r>
          <w:proofErr w:type="gramStart"/>
          <w:r w:rsidR="00757D54" w:rsidRPr="00757D54">
            <w:rPr>
              <w:rStyle w:val="Heading4Char"/>
            </w:rPr>
            <w:t>The</w:t>
          </w:r>
          <w:proofErr w:type="gramEnd"/>
          <w:r w:rsidR="00757D54" w:rsidRPr="00757D54">
            <w:rPr>
              <w:rStyle w:val="Heading4Char"/>
            </w:rPr>
            <w:t xml:space="preserve"> Mind Exhibition</w:t>
          </w:r>
        </w:sdtContent>
      </w:sdt>
    </w:p>
    <w:p w14:paraId="1D0BD464" w14:textId="77777777" w:rsidR="00E735A3" w:rsidRDefault="00E735A3" w:rsidP="00B92E94">
      <w:pPr>
        <w:pStyle w:val="Heading2"/>
      </w:pPr>
    </w:p>
    <w:p w14:paraId="7BDFED35" w14:textId="2B070667" w:rsidR="00930AEA" w:rsidRDefault="00930AEA" w:rsidP="00757D54">
      <w:pPr>
        <w:pStyle w:val="Heading1"/>
      </w:pPr>
      <w:r>
        <w:t>Information for teachers</w:t>
      </w:r>
    </w:p>
    <w:p w14:paraId="589C122C" w14:textId="77777777" w:rsidR="00930AEA" w:rsidRDefault="00930AEA" w:rsidP="00930AEA"/>
    <w:p w14:paraId="76720F01" w14:textId="77777777" w:rsidR="00930AEA" w:rsidRDefault="00B92E94" w:rsidP="00757D54">
      <w:r>
        <w:t>Each of the unit-linked resources provides</w:t>
      </w:r>
      <w:r w:rsidR="00930AEA">
        <w:t xml:space="preserve"> themed provocations for student-led enquiry. They do not represent a comprehensive coverage of all of the material relevant </w:t>
      </w:r>
      <w:r>
        <w:t>to each unit</w:t>
      </w:r>
      <w:r w:rsidR="00930AEA">
        <w:t xml:space="preserve"> in the galleries, but a selection of those exhibits most relevant. </w:t>
      </w:r>
    </w:p>
    <w:p w14:paraId="10B67E38" w14:textId="77777777" w:rsidR="0001697C" w:rsidRDefault="0001697C" w:rsidP="00930AEA"/>
    <w:p w14:paraId="4414F0B4" w14:textId="77777777" w:rsidR="0001697C" w:rsidRDefault="0001697C" w:rsidP="0001697C">
      <w:r>
        <w:t>The Mind exhibition provides a unique first-person perspective through</w:t>
      </w:r>
      <w:r w:rsidRPr="005B46FF">
        <w:t xml:space="preserve"> immersive experiences, artworks, and </w:t>
      </w:r>
      <w:r>
        <w:t>historical psychiatric objects. Keep in mind that it has been designed for general public audiences, and should not be considered as an exhaustive resource with regards to furthering scientific understanding. The gallery instead provides a launch-pad for exploring the themes outlined, and can be an excellent primary resource for collecting video, photographic or audio data in an affective, thought-provoking environment.</w:t>
      </w:r>
    </w:p>
    <w:p w14:paraId="7262F25E" w14:textId="77777777" w:rsidR="0001697C" w:rsidRDefault="0001697C" w:rsidP="0001697C"/>
    <w:p w14:paraId="58F8FD34" w14:textId="77777777" w:rsidR="0001697C" w:rsidRDefault="0001697C" w:rsidP="0001697C">
      <w:r>
        <w:t>Students can share their research with their classmates or other community members through a variety of self-directed modes, for example:</w:t>
      </w:r>
    </w:p>
    <w:p w14:paraId="631693DF" w14:textId="77777777" w:rsidR="0001697C" w:rsidRDefault="0001697C" w:rsidP="0001697C">
      <w:pPr>
        <w:pStyle w:val="ListParagraph"/>
        <w:numPr>
          <w:ilvl w:val="0"/>
          <w:numId w:val="9"/>
        </w:numPr>
        <w:spacing w:before="240"/>
      </w:pPr>
      <w:r>
        <w:t>Video</w:t>
      </w:r>
    </w:p>
    <w:p w14:paraId="7433C5FF" w14:textId="77777777" w:rsidR="0001697C" w:rsidRDefault="0001697C" w:rsidP="0001697C">
      <w:pPr>
        <w:pStyle w:val="ListParagraph"/>
        <w:numPr>
          <w:ilvl w:val="0"/>
          <w:numId w:val="9"/>
        </w:numPr>
        <w:spacing w:before="240"/>
      </w:pPr>
      <w:r>
        <w:t xml:space="preserve">Digital book – </w:t>
      </w:r>
      <w:proofErr w:type="spellStart"/>
      <w:r>
        <w:t>eg</w:t>
      </w:r>
      <w:proofErr w:type="spellEnd"/>
      <w:r>
        <w:t xml:space="preserve"> </w:t>
      </w:r>
      <w:proofErr w:type="spellStart"/>
      <w:r>
        <w:t>ibook</w:t>
      </w:r>
      <w:proofErr w:type="spellEnd"/>
    </w:p>
    <w:p w14:paraId="013FCEBD" w14:textId="77777777" w:rsidR="0001697C" w:rsidRDefault="0001697C" w:rsidP="0001697C">
      <w:pPr>
        <w:pStyle w:val="ListParagraph"/>
        <w:numPr>
          <w:ilvl w:val="0"/>
          <w:numId w:val="9"/>
        </w:numPr>
        <w:spacing w:before="240"/>
      </w:pPr>
      <w:r>
        <w:t>Podcast</w:t>
      </w:r>
    </w:p>
    <w:p w14:paraId="07EAC8F5" w14:textId="549D7FCD" w:rsidR="0001697C" w:rsidRDefault="0001697C" w:rsidP="0001697C">
      <w:pPr>
        <w:pStyle w:val="ListParagraph"/>
        <w:numPr>
          <w:ilvl w:val="0"/>
          <w:numId w:val="9"/>
        </w:numPr>
        <w:spacing w:before="240"/>
      </w:pPr>
      <w:r>
        <w:t>Presentation or lecture</w:t>
      </w:r>
    </w:p>
    <w:p w14:paraId="552C1D7F" w14:textId="77777777" w:rsidR="0001697C" w:rsidRDefault="0001697C" w:rsidP="0001697C">
      <w:pPr>
        <w:pStyle w:val="ListParagraph"/>
        <w:numPr>
          <w:ilvl w:val="0"/>
          <w:numId w:val="9"/>
        </w:numPr>
        <w:spacing w:before="240"/>
      </w:pPr>
      <w:r>
        <w:t>Article – informative, opinion, interview</w:t>
      </w:r>
    </w:p>
    <w:p w14:paraId="187462D9" w14:textId="77777777" w:rsidR="00F657E2" w:rsidRDefault="00F657E2" w:rsidP="0001697C">
      <w:pPr>
        <w:pStyle w:val="ListParagraph"/>
        <w:numPr>
          <w:ilvl w:val="0"/>
          <w:numId w:val="9"/>
        </w:numPr>
        <w:spacing w:before="240"/>
      </w:pPr>
      <w:r>
        <w:t xml:space="preserve">Journal </w:t>
      </w:r>
    </w:p>
    <w:p w14:paraId="4400E890" w14:textId="77777777" w:rsidR="0001697C" w:rsidRDefault="0001697C" w:rsidP="0001697C">
      <w:pPr>
        <w:rPr>
          <w:color w:val="000000"/>
        </w:rPr>
      </w:pPr>
    </w:p>
    <w:p w14:paraId="5253D859" w14:textId="77777777" w:rsidR="00E13CAB" w:rsidRPr="00E13CAB" w:rsidRDefault="0001697C" w:rsidP="00E13CAB">
      <w:pPr>
        <w:rPr>
          <w:rStyle w:val="Strong"/>
          <w:rFonts w:cs="Arial"/>
          <w:b w:val="0"/>
        </w:rPr>
      </w:pPr>
      <w:r w:rsidRPr="00DE6644">
        <w:rPr>
          <w:color w:val="000000"/>
        </w:rPr>
        <w:t>We recommend familiarising yourself with the trail prior to your class excursion. Visiting the galleries before the excursion will also assist you in directing your students.</w:t>
      </w:r>
      <w:r w:rsidR="00E13CAB">
        <w:rPr>
          <w:color w:val="000000"/>
        </w:rPr>
        <w:t xml:space="preserve"> </w:t>
      </w:r>
      <w:r w:rsidR="00E13CAB" w:rsidRPr="00E13CAB">
        <w:rPr>
          <w:rStyle w:val="Strong"/>
          <w:rFonts w:cs="Arial"/>
          <w:b w:val="0"/>
        </w:rPr>
        <w:t>VIT registered teachers can get into Melbourne Museum free of charge by subscribing to MV teachers:</w:t>
      </w:r>
    </w:p>
    <w:p w14:paraId="759FB2BC" w14:textId="77777777" w:rsidR="00E13CAB" w:rsidRPr="00E13CAB" w:rsidRDefault="00C22E4C" w:rsidP="00E13CAB">
      <w:hyperlink r:id="rId8" w:history="1">
        <w:r w:rsidR="00E13CAB" w:rsidRPr="00E13CAB">
          <w:rPr>
            <w:rStyle w:val="Hyperlink"/>
            <w:rFonts w:cs="Arial"/>
            <w:bCs/>
          </w:rPr>
          <w:t>https://museumsvictoria.com.au/learning/mv-teachers-network/</w:t>
        </w:r>
      </w:hyperlink>
    </w:p>
    <w:p w14:paraId="71E6ABF5" w14:textId="313C4802" w:rsidR="0001697C" w:rsidRDefault="0001697C" w:rsidP="0001697C">
      <w:pPr>
        <w:rPr>
          <w:color w:val="000000"/>
        </w:rPr>
      </w:pPr>
    </w:p>
    <w:p w14:paraId="2931EC15" w14:textId="5F321FC0" w:rsidR="00E13CAB" w:rsidRDefault="00E13CAB">
      <w:r>
        <w:br w:type="page"/>
      </w:r>
    </w:p>
    <w:p w14:paraId="20F8E1B1" w14:textId="77777777" w:rsidR="00757D54" w:rsidRDefault="00757D54" w:rsidP="00930AEA"/>
    <w:p w14:paraId="2D251B84" w14:textId="77777777" w:rsidR="00B92E94" w:rsidRDefault="0001697C" w:rsidP="00757D54">
      <w:pPr>
        <w:pStyle w:val="Heading1"/>
      </w:pPr>
      <w:r>
        <w:t>Student provocations</w:t>
      </w:r>
    </w:p>
    <w:p w14:paraId="039D6688" w14:textId="77777777" w:rsidR="0001697C" w:rsidRDefault="0001697C" w:rsidP="0001697C"/>
    <w:p w14:paraId="48731F23" w14:textId="6B5D54B4" w:rsidR="0001697C" w:rsidRDefault="0001697C" w:rsidP="0001697C">
      <w:r>
        <w:t xml:space="preserve">The unit-by-unit resources can be used in many ways. Students may wish to </w:t>
      </w:r>
      <w:r w:rsidR="004526C4">
        <w:t>choose</w:t>
      </w:r>
      <w:r>
        <w:t xml:space="preserve"> a topic to investigate that relates to a particular area of interest or is linked to another project. Some teachers prefer to allocate the provocations, either distributing them evenly or creating a whole class focus that may form an assessment task. The prov</w:t>
      </w:r>
      <w:r w:rsidR="004D6A3F">
        <w:t>o</w:t>
      </w:r>
      <w:r>
        <w:t xml:space="preserve">cations can be explored individually or in small groups (2-3 students is ideal). </w:t>
      </w:r>
    </w:p>
    <w:p w14:paraId="037E503E" w14:textId="77777777" w:rsidR="008E4C23" w:rsidRPr="0001697C" w:rsidRDefault="008E4C23" w:rsidP="0001697C"/>
    <w:p w14:paraId="1FD91BCA" w14:textId="77777777" w:rsidR="00B92E94" w:rsidRDefault="00B92E94" w:rsidP="00B92E94">
      <w:r>
        <w:t>Each resource provides student explorations within The Mind exhibition that covers content relevant from each unit of VCE Psychology:</w:t>
      </w:r>
    </w:p>
    <w:p w14:paraId="6C0E974F" w14:textId="77777777" w:rsidR="0014061F" w:rsidRPr="00757D3A" w:rsidRDefault="00794C28" w:rsidP="0014061F">
      <w:pPr>
        <w:rPr>
          <w:rStyle w:val="IntenseEmphasis"/>
        </w:rPr>
      </w:pPr>
      <w:r>
        <w:br/>
      </w:r>
      <w:r w:rsidR="0014061F" w:rsidRPr="00757D3A">
        <w:rPr>
          <w:rStyle w:val="IntenseEmphasis"/>
        </w:rPr>
        <w:t>Unit 3</w:t>
      </w:r>
    </w:p>
    <w:p w14:paraId="06CF9F66" w14:textId="77777777" w:rsidR="0014061F" w:rsidRPr="008E4C23" w:rsidRDefault="0014061F" w:rsidP="0014061F">
      <w:pPr>
        <w:rPr>
          <w:b/>
        </w:rPr>
      </w:pPr>
      <w:r w:rsidRPr="008E4C23">
        <w:rPr>
          <w:b/>
        </w:rPr>
        <w:t>Area of Study 2 – How do people learn and remember?</w:t>
      </w:r>
    </w:p>
    <w:p w14:paraId="6622BC88" w14:textId="77777777" w:rsidR="0014061F" w:rsidRDefault="0014061F" w:rsidP="0014061F">
      <w:pPr>
        <w:pStyle w:val="ListParagraph"/>
        <w:numPr>
          <w:ilvl w:val="0"/>
          <w:numId w:val="20"/>
        </w:numPr>
      </w:pPr>
      <w:r>
        <w:t>Neural basis for learning and memory</w:t>
      </w:r>
    </w:p>
    <w:p w14:paraId="5DA79B40" w14:textId="77777777" w:rsidR="0014061F" w:rsidRDefault="0014061F" w:rsidP="0014061F">
      <w:pPr>
        <w:pStyle w:val="ListParagraph"/>
        <w:numPr>
          <w:ilvl w:val="0"/>
          <w:numId w:val="20"/>
        </w:numPr>
      </w:pPr>
      <w:r>
        <w:t>Models to explain learning</w:t>
      </w:r>
    </w:p>
    <w:p w14:paraId="01FBCB08" w14:textId="77777777" w:rsidR="0014061F" w:rsidRDefault="0014061F" w:rsidP="0014061F">
      <w:pPr>
        <w:pStyle w:val="ListParagraph"/>
        <w:numPr>
          <w:ilvl w:val="0"/>
          <w:numId w:val="20"/>
        </w:numPr>
      </w:pPr>
      <w:r>
        <w:t>Process of memory</w:t>
      </w:r>
    </w:p>
    <w:p w14:paraId="12FDFDE8" w14:textId="3030ED59" w:rsidR="009117D1" w:rsidRDefault="0014061F" w:rsidP="0014061F">
      <w:pPr>
        <w:pStyle w:val="ListParagraph"/>
        <w:numPr>
          <w:ilvl w:val="0"/>
          <w:numId w:val="20"/>
        </w:numPr>
      </w:pPr>
      <w:r>
        <w:t>Reliability of memory</w:t>
      </w:r>
    </w:p>
    <w:p w14:paraId="06F70E15" w14:textId="77777777" w:rsidR="00E13CAB" w:rsidRDefault="00E13CAB" w:rsidP="00E13CAB"/>
    <w:p w14:paraId="520B41B7" w14:textId="77777777" w:rsidR="00E13CAB" w:rsidRDefault="00E13CAB" w:rsidP="00E13CAB"/>
    <w:p w14:paraId="1B65E52E" w14:textId="1E92D4BD" w:rsidR="00930AEA" w:rsidRDefault="0014061F" w:rsidP="00540FEA">
      <w:pPr>
        <w:pStyle w:val="Heading1"/>
      </w:pPr>
      <w:r>
        <w:t>Psychology Unit 3</w:t>
      </w:r>
      <w:r w:rsidR="00540FEA">
        <w:t xml:space="preserve"> – </w:t>
      </w:r>
      <w:r w:rsidR="00E266FC">
        <w:t xml:space="preserve">Choose </w:t>
      </w:r>
      <w:r w:rsidR="00E266FC" w:rsidRPr="00E266FC">
        <w:rPr>
          <w:b/>
        </w:rPr>
        <w:t>only</w:t>
      </w:r>
      <w:r w:rsidR="00E266FC">
        <w:t xml:space="preserve"> </w:t>
      </w:r>
      <w:r w:rsidR="00E266FC" w:rsidRPr="00E266FC">
        <w:rPr>
          <w:b/>
        </w:rPr>
        <w:t>one</w:t>
      </w:r>
      <w:r w:rsidR="00E266FC">
        <w:t xml:space="preserve"> or </w:t>
      </w:r>
      <w:r w:rsidR="00E266FC" w:rsidRPr="00E266FC">
        <w:rPr>
          <w:b/>
        </w:rPr>
        <w:t>two</w:t>
      </w:r>
      <w:r w:rsidR="00E266FC">
        <w:t xml:space="preserve"> p</w:t>
      </w:r>
      <w:r w:rsidR="00B92E94">
        <w:t>rovocations for deep inquiry</w:t>
      </w:r>
      <w:r w:rsidR="00E266FC">
        <w:t>:</w:t>
      </w:r>
    </w:p>
    <w:p w14:paraId="3CE6A295" w14:textId="77777777" w:rsidR="0014061F" w:rsidRPr="00312C16" w:rsidRDefault="0014061F" w:rsidP="0014061F"/>
    <w:p w14:paraId="76F812D4" w14:textId="77777777" w:rsidR="0014061F" w:rsidRPr="00225209" w:rsidRDefault="0014061F" w:rsidP="0014061F">
      <w:pPr>
        <w:rPr>
          <w:b/>
        </w:rPr>
      </w:pPr>
      <w:r>
        <w:rPr>
          <w:b/>
        </w:rPr>
        <w:t>Area of Study</w:t>
      </w:r>
      <w:r w:rsidRPr="00225209">
        <w:rPr>
          <w:b/>
        </w:rPr>
        <w:t xml:space="preserve"> 2</w:t>
      </w:r>
    </w:p>
    <w:p w14:paraId="25F75404" w14:textId="77777777" w:rsidR="0014061F" w:rsidRDefault="0014061F" w:rsidP="0014061F">
      <w:pPr>
        <w:pStyle w:val="ListParagraph"/>
        <w:numPr>
          <w:ilvl w:val="0"/>
          <w:numId w:val="17"/>
        </w:numPr>
      </w:pPr>
      <w:r>
        <w:t>Dream suite: Why do humans share commonly experienced dreams, and why do we remember these dreams? Look through the peepholes opposite the dream couches at the six archetypal dream themes. Have you had these dreams? Consider why, of all the dreams experienced over a person’s lifetime, these six are so easy to recall. Are they recurring? Are they associated with a certain psychological state – stress, anxiety? When are you more likely to dream during the night?</w:t>
      </w:r>
    </w:p>
    <w:p w14:paraId="1C5EE0D1" w14:textId="77777777" w:rsidR="0014061F" w:rsidRDefault="0014061F" w:rsidP="0014061F">
      <w:pPr>
        <w:pStyle w:val="ListParagraph"/>
        <w:numPr>
          <w:ilvl w:val="1"/>
          <w:numId w:val="6"/>
        </w:numPr>
      </w:pPr>
      <w:r>
        <w:t>Start here: Dream peep holes opposite the dream couches (blue section). You will find information related to emotional states, dream analysis and memory formation throughout the gallery.</w:t>
      </w:r>
    </w:p>
    <w:p w14:paraId="0D2569A7" w14:textId="77777777" w:rsidR="0014061F" w:rsidRDefault="0014061F" w:rsidP="0014061F">
      <w:pPr>
        <w:pStyle w:val="ListParagraph"/>
        <w:ind w:left="1440"/>
      </w:pPr>
    </w:p>
    <w:p w14:paraId="14E4E7D1" w14:textId="77777777" w:rsidR="00E13CAB" w:rsidRDefault="00E13CAB" w:rsidP="0014061F">
      <w:pPr>
        <w:pStyle w:val="ListParagraph"/>
        <w:ind w:left="1440"/>
      </w:pPr>
    </w:p>
    <w:p w14:paraId="7EE370B6" w14:textId="77777777" w:rsidR="0014061F" w:rsidRDefault="0014061F" w:rsidP="0014061F">
      <w:pPr>
        <w:pStyle w:val="ListParagraph"/>
        <w:numPr>
          <w:ilvl w:val="0"/>
          <w:numId w:val="17"/>
        </w:numPr>
      </w:pPr>
      <w:r>
        <w:t xml:space="preserve">Memory formation and storage. Explore the information in the gallery around memory – how are memories formed and what types of memory’s do we form? Consider the memory game on the wall of the Ames Room – what tricks/mnemonics do people use to remember. Can we improve our memory? How? </w:t>
      </w:r>
    </w:p>
    <w:p w14:paraId="7667FE8F" w14:textId="77777777" w:rsidR="0014061F" w:rsidRDefault="0014061F" w:rsidP="0014061F">
      <w:pPr>
        <w:pStyle w:val="ListParagraph"/>
        <w:numPr>
          <w:ilvl w:val="1"/>
          <w:numId w:val="6"/>
        </w:numPr>
      </w:pPr>
      <w:r>
        <w:t>Start here: Information panels and visual memory game outside the Ames room (yellow section).</w:t>
      </w:r>
    </w:p>
    <w:p w14:paraId="6F52E79C" w14:textId="77777777" w:rsidR="0014061F" w:rsidRDefault="0014061F" w:rsidP="0014061F">
      <w:pPr>
        <w:pStyle w:val="ListParagraph"/>
        <w:ind w:left="1440"/>
      </w:pPr>
    </w:p>
    <w:p w14:paraId="2C9E0AB4" w14:textId="460D63B2" w:rsidR="00E13CAB" w:rsidRDefault="00E13CAB">
      <w:r>
        <w:br w:type="page"/>
      </w:r>
    </w:p>
    <w:p w14:paraId="0AB6885F" w14:textId="77777777" w:rsidR="00E13CAB" w:rsidRDefault="00E13CAB" w:rsidP="0014061F">
      <w:pPr>
        <w:pStyle w:val="ListParagraph"/>
        <w:ind w:left="1440"/>
      </w:pPr>
    </w:p>
    <w:p w14:paraId="0E9DAB50" w14:textId="77777777" w:rsidR="0014061F" w:rsidRDefault="0014061F" w:rsidP="0014061F">
      <w:pPr>
        <w:pStyle w:val="ListParagraph"/>
        <w:numPr>
          <w:ilvl w:val="0"/>
          <w:numId w:val="17"/>
        </w:numPr>
      </w:pPr>
      <w:r>
        <w:t xml:space="preserve">What is memory’s role in learning? Try learning something new by playing the screen memory game at ‘Can I improve my memory?’ What senses are involved here? Do you think a person can improve their speed at this game through repetition – design a short experiment and record the </w:t>
      </w:r>
      <w:proofErr w:type="gramStart"/>
      <w:r>
        <w:t>results.</w:t>
      </w:r>
      <w:proofErr w:type="gramEnd"/>
      <w:r>
        <w:t xml:space="preserve"> Explore the notion that different people favour different senses when learning. What is happening at the neurological level when you as explore the activities?</w:t>
      </w:r>
    </w:p>
    <w:p w14:paraId="51C1DD2D" w14:textId="77777777" w:rsidR="0014061F" w:rsidRPr="0014061F" w:rsidRDefault="0014061F" w:rsidP="0014061F">
      <w:pPr>
        <w:pStyle w:val="ListParagraph"/>
        <w:numPr>
          <w:ilvl w:val="1"/>
          <w:numId w:val="6"/>
        </w:numPr>
      </w:pPr>
      <w:r>
        <w:t xml:space="preserve">Start here: </w:t>
      </w:r>
      <w:r w:rsidRPr="00225209">
        <w:t>Learni</w:t>
      </w:r>
      <w:r>
        <w:t>ng panel and aural memory game (black section). Test your skills at the language interactive.</w:t>
      </w:r>
      <w:r w:rsidRPr="00713EC1">
        <w:rPr>
          <w:color w:val="FF0000"/>
        </w:rPr>
        <w:t xml:space="preserve"> </w:t>
      </w:r>
    </w:p>
    <w:p w14:paraId="65F54358" w14:textId="77777777" w:rsidR="0014061F" w:rsidRDefault="0014061F" w:rsidP="0014061F">
      <w:pPr>
        <w:pStyle w:val="ListParagraph"/>
        <w:ind w:left="1440"/>
      </w:pPr>
    </w:p>
    <w:p w14:paraId="179A5CC9" w14:textId="77777777" w:rsidR="00E13CAB" w:rsidRDefault="00E13CAB" w:rsidP="0014061F">
      <w:pPr>
        <w:pStyle w:val="ListParagraph"/>
        <w:ind w:left="1440"/>
      </w:pPr>
    </w:p>
    <w:p w14:paraId="154EDB45" w14:textId="1589A886" w:rsidR="0014061F" w:rsidRDefault="0014061F" w:rsidP="0014061F">
      <w:pPr>
        <w:pStyle w:val="ListParagraph"/>
        <w:numPr>
          <w:ilvl w:val="0"/>
          <w:numId w:val="17"/>
        </w:numPr>
      </w:pPr>
      <w:r>
        <w:t xml:space="preserve">Reward for our behaviour: Locate </w:t>
      </w:r>
      <w:r w:rsidR="00E13CAB">
        <w:t xml:space="preserve">the Skinner </w:t>
      </w:r>
      <w:proofErr w:type="gramStart"/>
      <w:r w:rsidR="00E13CAB">
        <w:t>Box</w:t>
      </w:r>
      <w:proofErr w:type="gramEnd"/>
      <w:r w:rsidR="00E13CAB">
        <w:t xml:space="preserve"> and consider it</w:t>
      </w:r>
      <w:r>
        <w:t xml:space="preserve">s function. What has been learnt using such experimental methods and animal models? Do you learn better if there is a ‘reward’ at the end? Explore some examples where people learn or work best if their behaviour is positively reinforced– you may find these in the gallery, broader museum or from your own experience. How does this differ to being negatively reinforced? </w:t>
      </w:r>
    </w:p>
    <w:p w14:paraId="0D3EAA54" w14:textId="77777777" w:rsidR="0014061F" w:rsidRDefault="0014061F" w:rsidP="0014061F">
      <w:pPr>
        <w:pStyle w:val="ListParagraph"/>
        <w:numPr>
          <w:ilvl w:val="1"/>
          <w:numId w:val="6"/>
        </w:numPr>
      </w:pPr>
      <w:r>
        <w:t>Start here: Skinner box (near the Ames room) (yellow section)</w:t>
      </w:r>
    </w:p>
    <w:p w14:paraId="0F12F95E" w14:textId="77777777" w:rsidR="0014061F" w:rsidRDefault="0014061F" w:rsidP="0014061F">
      <w:pPr>
        <w:pStyle w:val="ListParagraph"/>
        <w:ind w:left="1440"/>
      </w:pPr>
    </w:p>
    <w:p w14:paraId="17E64E4F" w14:textId="77777777" w:rsidR="00E13CAB" w:rsidRDefault="00E13CAB" w:rsidP="0014061F">
      <w:pPr>
        <w:pStyle w:val="ListParagraph"/>
        <w:ind w:left="1440"/>
      </w:pPr>
    </w:p>
    <w:p w14:paraId="38191E33" w14:textId="77777777" w:rsidR="0014061F" w:rsidRDefault="0014061F" w:rsidP="0014061F">
      <w:pPr>
        <w:pStyle w:val="ListParagraph"/>
        <w:numPr>
          <w:ilvl w:val="0"/>
          <w:numId w:val="17"/>
        </w:numPr>
      </w:pPr>
      <w:r>
        <w:t xml:space="preserve">The role of punishment: Consider behavioural conditioning through ‘punishment’. Examine historical treatments which attempted to change behaviours in human subjects in the gallery. How do you feel about these? Explore ethical implications, and how treatments have changed over time. What are the implications for punishment, how can these be improved? </w:t>
      </w:r>
    </w:p>
    <w:p w14:paraId="5DCB697E" w14:textId="4A6767AE" w:rsidR="0014061F" w:rsidRPr="00540FEA" w:rsidRDefault="0014061F" w:rsidP="00540FEA">
      <w:pPr>
        <w:pStyle w:val="ListParagraph"/>
        <w:numPr>
          <w:ilvl w:val="1"/>
          <w:numId w:val="6"/>
        </w:numPr>
      </w:pPr>
      <w:r>
        <w:t>Start here: The isolation cupboard (opposite the ‘Emotions’ video screen – purple section) is a dramatic example first example.</w:t>
      </w:r>
    </w:p>
    <w:p w14:paraId="360E7174" w14:textId="327397B5" w:rsidR="00312C16" w:rsidRPr="00312C16" w:rsidRDefault="00BD2C12" w:rsidP="00312C16">
      <w:r>
        <w:rPr>
          <w:noProof/>
          <w:lang w:eastAsia="en-AU"/>
        </w:rPr>
        <w:lastRenderedPageBreak/>
        <w:drawing>
          <wp:inline distT="0" distB="0" distL="0" distR="0" wp14:anchorId="40C05CA6" wp14:editId="55838AE0">
            <wp:extent cx="5731510" cy="81102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6_MPP172735_MindGalleryMap_Update_FA.png"/>
                    <pic:cNvPicPr/>
                  </pic:nvPicPr>
                  <pic:blipFill>
                    <a:blip r:embed="rId9">
                      <a:extLst>
                        <a:ext uri="{28A0092B-C50C-407E-A947-70E740481C1C}">
                          <a14:useLocalDpi xmlns:a14="http://schemas.microsoft.com/office/drawing/2010/main" val="0"/>
                        </a:ext>
                      </a:extLst>
                    </a:blip>
                    <a:stretch>
                      <a:fillRect/>
                    </a:stretch>
                  </pic:blipFill>
                  <pic:spPr>
                    <a:xfrm>
                      <a:off x="0" y="0"/>
                      <a:ext cx="5731510" cy="8110220"/>
                    </a:xfrm>
                    <a:prstGeom prst="rect">
                      <a:avLst/>
                    </a:prstGeom>
                  </pic:spPr>
                </pic:pic>
              </a:graphicData>
            </a:graphic>
          </wp:inline>
        </w:drawing>
      </w:r>
    </w:p>
    <w:sectPr w:rsidR="00312C16" w:rsidRPr="00312C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8AEF0" w14:textId="77777777" w:rsidR="00C22E4C" w:rsidRDefault="00C22E4C" w:rsidP="004C6331">
      <w:r>
        <w:separator/>
      </w:r>
    </w:p>
  </w:endnote>
  <w:endnote w:type="continuationSeparator" w:id="0">
    <w:p w14:paraId="2B9B919F" w14:textId="77777777" w:rsidR="00C22E4C" w:rsidRDefault="00C22E4C" w:rsidP="004C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A5174" w14:textId="0F19D8BD" w:rsidR="004C6331" w:rsidRDefault="004C6331">
    <w:pPr>
      <w:pStyle w:val="Footer"/>
    </w:pPr>
    <w:r w:rsidRPr="00F967F4">
      <w:rPr>
        <w:noProof/>
        <w:color w:val="00B0F0"/>
        <w:sz w:val="20"/>
        <w:szCs w:val="20"/>
        <w:lang w:eastAsia="en-AU"/>
      </w:rPr>
      <w:drawing>
        <wp:anchor distT="0" distB="0" distL="114300" distR="114300" simplePos="0" relativeHeight="251661312" behindDoc="0" locked="0" layoutInCell="1" allowOverlap="1" wp14:anchorId="712CA14C" wp14:editId="7743AA15">
          <wp:simplePos x="0" y="0"/>
          <wp:positionH relativeFrom="margin">
            <wp:align>left</wp:align>
          </wp:positionH>
          <wp:positionV relativeFrom="paragraph">
            <wp:posOffset>-146050</wp:posOffset>
          </wp:positionV>
          <wp:extent cx="1343025" cy="370205"/>
          <wp:effectExtent l="0" t="0" r="9525" b="0"/>
          <wp:wrapSquare wrapText="bothSides"/>
          <wp:docPr id="2962" name="Picture 2962" descr="Melbourne Museum Logo"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czak\AppData\Local\Microsoft\Windows\Temporary Internet Files\Content.Outlook\AHJ7ZT45\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9264" behindDoc="0" locked="0" layoutInCell="1" allowOverlap="1" wp14:anchorId="53FCEB92" wp14:editId="28E6212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C65A4" w14:textId="5D2BC7F1" w:rsidR="004C6331" w:rsidRDefault="00C22E4C">
                            <w:pPr>
                              <w:pStyle w:val="Footer"/>
                              <w:jc w:val="right"/>
                            </w:pPr>
                            <w:sdt>
                              <w:sdtPr>
                                <w:rPr>
                                  <w:caps/>
                                  <w:color w:val="5B9BD5" w:themeColor="accent1"/>
                                  <w:sz w:val="20"/>
                                  <w:szCs w:val="20"/>
                                </w:rPr>
                                <w:alias w:val="Title"/>
                                <w:tag w:val=""/>
                                <w:id w:val="-1269770278"/>
                                <w:dataBinding w:prefixMappings="xmlns:ns0='http://purl.org/dc/elements/1.1/' xmlns:ns1='http://schemas.openxmlformats.org/package/2006/metadata/core-properties' " w:xpath="/ns1:coreProperties[1]/ns0:title[1]" w:storeItemID="{6C3C8BC8-F283-45AE-878A-BAB7291924A1}"/>
                                <w:text/>
                              </w:sdtPr>
                              <w:sdtEndPr/>
                              <w:sdtContent>
                                <w:r w:rsidR="0014061F">
                                  <w:rPr>
                                    <w:caps/>
                                    <w:color w:val="5B9BD5" w:themeColor="accent1"/>
                                    <w:sz w:val="20"/>
                                    <w:szCs w:val="20"/>
                                  </w:rPr>
                                  <w:t>VCE Psychology: Unit 3 Provocations for The Mind Exhibition</w:t>
                                </w:r>
                              </w:sdtContent>
                            </w:sdt>
                            <w:r w:rsidR="004C6331">
                              <w:rPr>
                                <w:caps/>
                                <w:color w:val="808080" w:themeColor="background1" w:themeShade="80"/>
                                <w:sz w:val="20"/>
                                <w:szCs w:val="20"/>
                              </w:rPr>
                              <w:t> | </w:t>
                            </w:r>
                            <w:sdt>
                              <w:sdtPr>
                                <w:rPr>
                                  <w:color w:val="808080" w:themeColor="background1" w:themeShade="80"/>
                                  <w:sz w:val="20"/>
                                  <w:szCs w:val="20"/>
                                </w:rPr>
                                <w:alias w:val="Subtitle"/>
                                <w:tag w:val=""/>
                                <w:id w:val="606546418"/>
                                <w:showingPlcHdr/>
                                <w:dataBinding w:prefixMappings="xmlns:ns0='http://purl.org/dc/elements/1.1/' xmlns:ns1='http://schemas.openxmlformats.org/package/2006/metadata/core-properties' " w:xpath="/ns1:coreProperties[1]/ns0:subject[1]" w:storeItemID="{6C3C8BC8-F283-45AE-878A-BAB7291924A1}"/>
                                <w:text/>
                              </w:sdtPr>
                              <w:sdtEndPr/>
                              <w:sdtContent>
                                <w:r w:rsidR="0014061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3FCEB9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421C65A4" w14:textId="5D2BC7F1" w:rsidR="004C6331" w:rsidRDefault="0014061F">
                      <w:pPr>
                        <w:pStyle w:val="Footer"/>
                        <w:jc w:val="right"/>
                      </w:pPr>
                      <w:sdt>
                        <w:sdtPr>
                          <w:rPr>
                            <w:caps/>
                            <w:color w:val="5B9BD5" w:themeColor="accent1"/>
                            <w:sz w:val="20"/>
                            <w:szCs w:val="20"/>
                          </w:rPr>
                          <w:alias w:val="Title"/>
                          <w:tag w:val=""/>
                          <w:id w:val="-1269770278"/>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sz w:val="20"/>
                              <w:szCs w:val="20"/>
                            </w:rPr>
                            <w:t>VCE Psychology: Unit 3 Provocations for The Mind Exhibition</w:t>
                          </w:r>
                        </w:sdtContent>
                      </w:sdt>
                      <w:r w:rsidR="004C6331">
                        <w:rPr>
                          <w:caps/>
                          <w:color w:val="808080" w:themeColor="background1" w:themeShade="80"/>
                          <w:sz w:val="20"/>
                          <w:szCs w:val="20"/>
                        </w:rPr>
                        <w:t> | </w:t>
                      </w:r>
                      <w:sdt>
                        <w:sdtPr>
                          <w:rPr>
                            <w:color w:val="808080" w:themeColor="background1" w:themeShade="80"/>
                            <w:sz w:val="20"/>
                            <w:szCs w:val="20"/>
                          </w:rPr>
                          <w:alias w:val="Subtitle"/>
                          <w:tag w:val=""/>
                          <w:id w:val="606546418"/>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D7FB4" w14:textId="77777777" w:rsidR="00C22E4C" w:rsidRDefault="00C22E4C" w:rsidP="004C6331">
      <w:r>
        <w:separator/>
      </w:r>
    </w:p>
  </w:footnote>
  <w:footnote w:type="continuationSeparator" w:id="0">
    <w:p w14:paraId="76EA9520" w14:textId="77777777" w:rsidR="00C22E4C" w:rsidRDefault="00C22E4C" w:rsidP="004C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3E16"/>
    <w:multiLevelType w:val="hybridMultilevel"/>
    <w:tmpl w:val="2A0A4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F77AE"/>
    <w:multiLevelType w:val="hybridMultilevel"/>
    <w:tmpl w:val="28C80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C4BB5"/>
    <w:multiLevelType w:val="hybridMultilevel"/>
    <w:tmpl w:val="55CA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13609"/>
    <w:multiLevelType w:val="hybridMultilevel"/>
    <w:tmpl w:val="CBCC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360DA"/>
    <w:multiLevelType w:val="hybridMultilevel"/>
    <w:tmpl w:val="9D5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A3D0B"/>
    <w:multiLevelType w:val="hybridMultilevel"/>
    <w:tmpl w:val="AD4A94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E4883"/>
    <w:multiLevelType w:val="hybridMultilevel"/>
    <w:tmpl w:val="FAF422A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05313"/>
    <w:multiLevelType w:val="hybridMultilevel"/>
    <w:tmpl w:val="B0F66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E47D5"/>
    <w:multiLevelType w:val="hybridMultilevel"/>
    <w:tmpl w:val="18C49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60F43"/>
    <w:multiLevelType w:val="hybridMultilevel"/>
    <w:tmpl w:val="50206D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4CA1E5F"/>
    <w:multiLevelType w:val="hybridMultilevel"/>
    <w:tmpl w:val="EA8C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A137F"/>
    <w:multiLevelType w:val="hybridMultilevel"/>
    <w:tmpl w:val="4844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776EB"/>
    <w:multiLevelType w:val="hybridMultilevel"/>
    <w:tmpl w:val="E2A42F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4669D8"/>
    <w:multiLevelType w:val="hybridMultilevel"/>
    <w:tmpl w:val="C2EA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857D4"/>
    <w:multiLevelType w:val="hybridMultilevel"/>
    <w:tmpl w:val="94E485E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E0348"/>
    <w:multiLevelType w:val="hybridMultilevel"/>
    <w:tmpl w:val="04FA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A5E13"/>
    <w:multiLevelType w:val="hybridMultilevel"/>
    <w:tmpl w:val="1664836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805864"/>
    <w:multiLevelType w:val="hybridMultilevel"/>
    <w:tmpl w:val="9ACA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247FE"/>
    <w:multiLevelType w:val="hybridMultilevel"/>
    <w:tmpl w:val="22706D3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832008"/>
    <w:multiLevelType w:val="hybridMultilevel"/>
    <w:tmpl w:val="00BC8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6B6C44"/>
    <w:multiLevelType w:val="hybridMultilevel"/>
    <w:tmpl w:val="6CF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4"/>
  </w:num>
  <w:num w:numId="5">
    <w:abstractNumId w:val="12"/>
  </w:num>
  <w:num w:numId="6">
    <w:abstractNumId w:val="5"/>
  </w:num>
  <w:num w:numId="7">
    <w:abstractNumId w:val="19"/>
  </w:num>
  <w:num w:numId="8">
    <w:abstractNumId w:val="0"/>
  </w:num>
  <w:num w:numId="9">
    <w:abstractNumId w:val="20"/>
  </w:num>
  <w:num w:numId="10">
    <w:abstractNumId w:val="7"/>
  </w:num>
  <w:num w:numId="11">
    <w:abstractNumId w:val="1"/>
  </w:num>
  <w:num w:numId="12">
    <w:abstractNumId w:val="8"/>
  </w:num>
  <w:num w:numId="13">
    <w:abstractNumId w:val="13"/>
  </w:num>
  <w:num w:numId="14">
    <w:abstractNumId w:val="15"/>
  </w:num>
  <w:num w:numId="15">
    <w:abstractNumId w:val="17"/>
  </w:num>
  <w:num w:numId="16">
    <w:abstractNumId w:val="9"/>
  </w:num>
  <w:num w:numId="17">
    <w:abstractNumId w:val="14"/>
  </w:num>
  <w:num w:numId="18">
    <w:abstractNumId w:val="6"/>
  </w:num>
  <w:num w:numId="19">
    <w:abstractNumId w:val="1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E"/>
    <w:rsid w:val="00014A2D"/>
    <w:rsid w:val="0001697C"/>
    <w:rsid w:val="00060DB2"/>
    <w:rsid w:val="00077AE3"/>
    <w:rsid w:val="00086968"/>
    <w:rsid w:val="000A1C7F"/>
    <w:rsid w:val="000B6A3D"/>
    <w:rsid w:val="000D769A"/>
    <w:rsid w:val="000E2FDC"/>
    <w:rsid w:val="000E3F13"/>
    <w:rsid w:val="000F363C"/>
    <w:rsid w:val="001215BC"/>
    <w:rsid w:val="001261DF"/>
    <w:rsid w:val="0013454D"/>
    <w:rsid w:val="0014061F"/>
    <w:rsid w:val="00152432"/>
    <w:rsid w:val="0015250E"/>
    <w:rsid w:val="00166DE3"/>
    <w:rsid w:val="001805F0"/>
    <w:rsid w:val="001B7AF1"/>
    <w:rsid w:val="001C2841"/>
    <w:rsid w:val="001D0B25"/>
    <w:rsid w:val="001D12E7"/>
    <w:rsid w:val="001D4842"/>
    <w:rsid w:val="001E412B"/>
    <w:rsid w:val="00225209"/>
    <w:rsid w:val="00232B11"/>
    <w:rsid w:val="00252B48"/>
    <w:rsid w:val="0027106E"/>
    <w:rsid w:val="002C6B51"/>
    <w:rsid w:val="002F18A2"/>
    <w:rsid w:val="002F5CCB"/>
    <w:rsid w:val="00312C16"/>
    <w:rsid w:val="00322DDE"/>
    <w:rsid w:val="00333291"/>
    <w:rsid w:val="003644EC"/>
    <w:rsid w:val="003657EE"/>
    <w:rsid w:val="003C009F"/>
    <w:rsid w:val="00411DD6"/>
    <w:rsid w:val="004307C7"/>
    <w:rsid w:val="004526C4"/>
    <w:rsid w:val="004564EF"/>
    <w:rsid w:val="00464A26"/>
    <w:rsid w:val="004B3C62"/>
    <w:rsid w:val="004C6331"/>
    <w:rsid w:val="004D6A3F"/>
    <w:rsid w:val="004E2347"/>
    <w:rsid w:val="004E69B4"/>
    <w:rsid w:val="00532061"/>
    <w:rsid w:val="00540FEA"/>
    <w:rsid w:val="00547153"/>
    <w:rsid w:val="005A7CBF"/>
    <w:rsid w:val="005B46FF"/>
    <w:rsid w:val="005C72AF"/>
    <w:rsid w:val="005D38F4"/>
    <w:rsid w:val="005F2D96"/>
    <w:rsid w:val="0060751F"/>
    <w:rsid w:val="00626C1A"/>
    <w:rsid w:val="00631DB6"/>
    <w:rsid w:val="006647B4"/>
    <w:rsid w:val="00685FE7"/>
    <w:rsid w:val="00686AE6"/>
    <w:rsid w:val="006B49DB"/>
    <w:rsid w:val="006B601F"/>
    <w:rsid w:val="006C4998"/>
    <w:rsid w:val="006D25BF"/>
    <w:rsid w:val="006F5941"/>
    <w:rsid w:val="006F7ABB"/>
    <w:rsid w:val="00702624"/>
    <w:rsid w:val="00713EC1"/>
    <w:rsid w:val="00741B01"/>
    <w:rsid w:val="00744785"/>
    <w:rsid w:val="00752E67"/>
    <w:rsid w:val="00755C98"/>
    <w:rsid w:val="00757D3A"/>
    <w:rsid w:val="00757D54"/>
    <w:rsid w:val="00760A5E"/>
    <w:rsid w:val="00767C03"/>
    <w:rsid w:val="00776832"/>
    <w:rsid w:val="00794C28"/>
    <w:rsid w:val="007B4FD0"/>
    <w:rsid w:val="007E7863"/>
    <w:rsid w:val="007F67E8"/>
    <w:rsid w:val="00806508"/>
    <w:rsid w:val="00823771"/>
    <w:rsid w:val="0083040C"/>
    <w:rsid w:val="00851EC7"/>
    <w:rsid w:val="00875A4F"/>
    <w:rsid w:val="008E24FA"/>
    <w:rsid w:val="008E4C23"/>
    <w:rsid w:val="009109A5"/>
    <w:rsid w:val="00910E40"/>
    <w:rsid w:val="009117D1"/>
    <w:rsid w:val="00912EFD"/>
    <w:rsid w:val="00930AEA"/>
    <w:rsid w:val="00953422"/>
    <w:rsid w:val="00972E43"/>
    <w:rsid w:val="009A0563"/>
    <w:rsid w:val="009A5085"/>
    <w:rsid w:val="009D2ACC"/>
    <w:rsid w:val="00A128EC"/>
    <w:rsid w:val="00A246C0"/>
    <w:rsid w:val="00A4031E"/>
    <w:rsid w:val="00A74A24"/>
    <w:rsid w:val="00AA5B22"/>
    <w:rsid w:val="00AB4387"/>
    <w:rsid w:val="00AD18DA"/>
    <w:rsid w:val="00B207F8"/>
    <w:rsid w:val="00B60DF6"/>
    <w:rsid w:val="00B86864"/>
    <w:rsid w:val="00B92E94"/>
    <w:rsid w:val="00BA51E5"/>
    <w:rsid w:val="00BD2C12"/>
    <w:rsid w:val="00BF17D9"/>
    <w:rsid w:val="00C17388"/>
    <w:rsid w:val="00C21AC5"/>
    <w:rsid w:val="00C22E4C"/>
    <w:rsid w:val="00C26563"/>
    <w:rsid w:val="00C67D52"/>
    <w:rsid w:val="00C867C3"/>
    <w:rsid w:val="00C87309"/>
    <w:rsid w:val="00C94042"/>
    <w:rsid w:val="00CA10F6"/>
    <w:rsid w:val="00CB60DD"/>
    <w:rsid w:val="00CC345E"/>
    <w:rsid w:val="00CD3E26"/>
    <w:rsid w:val="00CE4E62"/>
    <w:rsid w:val="00D302DB"/>
    <w:rsid w:val="00D428E0"/>
    <w:rsid w:val="00D700FC"/>
    <w:rsid w:val="00D7043E"/>
    <w:rsid w:val="00D83DD5"/>
    <w:rsid w:val="00D91A35"/>
    <w:rsid w:val="00DC6CFF"/>
    <w:rsid w:val="00DD6768"/>
    <w:rsid w:val="00DE15B4"/>
    <w:rsid w:val="00DE6644"/>
    <w:rsid w:val="00E07C7C"/>
    <w:rsid w:val="00E11CB8"/>
    <w:rsid w:val="00E13CAB"/>
    <w:rsid w:val="00E140F7"/>
    <w:rsid w:val="00E144A6"/>
    <w:rsid w:val="00E20B0F"/>
    <w:rsid w:val="00E25CC0"/>
    <w:rsid w:val="00E266FC"/>
    <w:rsid w:val="00E40034"/>
    <w:rsid w:val="00E403E9"/>
    <w:rsid w:val="00E431FE"/>
    <w:rsid w:val="00E54A30"/>
    <w:rsid w:val="00E60876"/>
    <w:rsid w:val="00E66A1B"/>
    <w:rsid w:val="00E735A3"/>
    <w:rsid w:val="00E83C85"/>
    <w:rsid w:val="00EB72EB"/>
    <w:rsid w:val="00EC1B07"/>
    <w:rsid w:val="00F30796"/>
    <w:rsid w:val="00F657E2"/>
    <w:rsid w:val="00FA579E"/>
    <w:rsid w:val="00FB62FB"/>
    <w:rsid w:val="00FC139E"/>
    <w:rsid w:val="00FC3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4C5A"/>
  <w15:chartTrackingRefBased/>
  <w15:docId w15:val="{2C0F9336-DB41-4721-B42B-B8AC002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DB"/>
  </w:style>
  <w:style w:type="paragraph" w:styleId="Heading1">
    <w:name w:val="heading 1"/>
    <w:basedOn w:val="Normal"/>
    <w:next w:val="Normal"/>
    <w:link w:val="Heading1Char"/>
    <w:uiPriority w:val="9"/>
    <w:qFormat/>
    <w:rsid w:val="00757D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73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738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07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3D"/>
    <w:rPr>
      <w:color w:val="0563C1" w:themeColor="hyperlink"/>
      <w:u w:val="single"/>
    </w:rPr>
  </w:style>
  <w:style w:type="paragraph" w:styleId="ListParagraph">
    <w:name w:val="List Paragraph"/>
    <w:basedOn w:val="Normal"/>
    <w:uiPriority w:val="34"/>
    <w:qFormat/>
    <w:rsid w:val="000B6A3D"/>
    <w:pPr>
      <w:ind w:left="720"/>
      <w:contextualSpacing/>
    </w:pPr>
  </w:style>
  <w:style w:type="paragraph" w:styleId="BalloonText">
    <w:name w:val="Balloon Text"/>
    <w:basedOn w:val="Normal"/>
    <w:link w:val="BalloonTextChar"/>
    <w:uiPriority w:val="99"/>
    <w:semiHidden/>
    <w:unhideWhenUsed/>
    <w:rsid w:val="00E40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E9"/>
    <w:rPr>
      <w:rFonts w:ascii="Segoe UI" w:hAnsi="Segoe UI" w:cs="Segoe UI"/>
      <w:sz w:val="18"/>
      <w:szCs w:val="18"/>
    </w:rPr>
  </w:style>
  <w:style w:type="character" w:customStyle="1" w:styleId="Heading2Char">
    <w:name w:val="Heading 2 Char"/>
    <w:basedOn w:val="DefaultParagraphFont"/>
    <w:link w:val="Heading2"/>
    <w:uiPriority w:val="9"/>
    <w:rsid w:val="00C173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73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207F8"/>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757D3A"/>
    <w:rPr>
      <w:i/>
      <w:iCs/>
      <w:color w:val="5B9BD5" w:themeColor="accent1"/>
    </w:rPr>
  </w:style>
  <w:style w:type="character" w:styleId="CommentReference">
    <w:name w:val="annotation reference"/>
    <w:basedOn w:val="DefaultParagraphFont"/>
    <w:uiPriority w:val="99"/>
    <w:semiHidden/>
    <w:unhideWhenUsed/>
    <w:rsid w:val="00953422"/>
    <w:rPr>
      <w:sz w:val="18"/>
      <w:szCs w:val="18"/>
    </w:rPr>
  </w:style>
  <w:style w:type="paragraph" w:styleId="CommentText">
    <w:name w:val="annotation text"/>
    <w:basedOn w:val="Normal"/>
    <w:link w:val="CommentTextChar"/>
    <w:uiPriority w:val="99"/>
    <w:semiHidden/>
    <w:unhideWhenUsed/>
    <w:rsid w:val="00953422"/>
    <w:rPr>
      <w:sz w:val="24"/>
      <w:szCs w:val="24"/>
    </w:rPr>
  </w:style>
  <w:style w:type="character" w:customStyle="1" w:styleId="CommentTextChar">
    <w:name w:val="Comment Text Char"/>
    <w:basedOn w:val="DefaultParagraphFont"/>
    <w:link w:val="CommentText"/>
    <w:uiPriority w:val="99"/>
    <w:semiHidden/>
    <w:rsid w:val="00953422"/>
    <w:rPr>
      <w:sz w:val="24"/>
      <w:szCs w:val="24"/>
    </w:rPr>
  </w:style>
  <w:style w:type="paragraph" w:styleId="CommentSubject">
    <w:name w:val="annotation subject"/>
    <w:basedOn w:val="CommentText"/>
    <w:next w:val="CommentText"/>
    <w:link w:val="CommentSubjectChar"/>
    <w:uiPriority w:val="99"/>
    <w:semiHidden/>
    <w:unhideWhenUsed/>
    <w:rsid w:val="00953422"/>
    <w:rPr>
      <w:b/>
      <w:bCs/>
      <w:sz w:val="20"/>
      <w:szCs w:val="20"/>
    </w:rPr>
  </w:style>
  <w:style w:type="character" w:customStyle="1" w:styleId="CommentSubjectChar">
    <w:name w:val="Comment Subject Char"/>
    <w:basedOn w:val="CommentTextChar"/>
    <w:link w:val="CommentSubject"/>
    <w:uiPriority w:val="99"/>
    <w:semiHidden/>
    <w:rsid w:val="00953422"/>
    <w:rPr>
      <w:b/>
      <w:bCs/>
      <w:sz w:val="20"/>
      <w:szCs w:val="20"/>
    </w:rPr>
  </w:style>
  <w:style w:type="paragraph" w:styleId="Revision">
    <w:name w:val="Revision"/>
    <w:hidden/>
    <w:uiPriority w:val="99"/>
    <w:semiHidden/>
    <w:rsid w:val="000E2FDC"/>
  </w:style>
  <w:style w:type="paragraph" w:styleId="Title">
    <w:name w:val="Title"/>
    <w:basedOn w:val="Normal"/>
    <w:next w:val="Normal"/>
    <w:link w:val="TitleChar"/>
    <w:uiPriority w:val="10"/>
    <w:qFormat/>
    <w:rsid w:val="004C63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33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C6331"/>
    <w:pPr>
      <w:tabs>
        <w:tab w:val="center" w:pos="4513"/>
        <w:tab w:val="right" w:pos="9026"/>
      </w:tabs>
    </w:pPr>
  </w:style>
  <w:style w:type="character" w:customStyle="1" w:styleId="HeaderChar">
    <w:name w:val="Header Char"/>
    <w:basedOn w:val="DefaultParagraphFont"/>
    <w:link w:val="Header"/>
    <w:uiPriority w:val="99"/>
    <w:rsid w:val="004C6331"/>
  </w:style>
  <w:style w:type="paragraph" w:styleId="Footer">
    <w:name w:val="footer"/>
    <w:basedOn w:val="Normal"/>
    <w:link w:val="FooterChar"/>
    <w:uiPriority w:val="99"/>
    <w:unhideWhenUsed/>
    <w:rsid w:val="004C6331"/>
    <w:pPr>
      <w:tabs>
        <w:tab w:val="center" w:pos="4513"/>
        <w:tab w:val="right" w:pos="9026"/>
      </w:tabs>
    </w:pPr>
  </w:style>
  <w:style w:type="character" w:customStyle="1" w:styleId="FooterChar">
    <w:name w:val="Footer Char"/>
    <w:basedOn w:val="DefaultParagraphFont"/>
    <w:link w:val="Footer"/>
    <w:uiPriority w:val="99"/>
    <w:rsid w:val="004C6331"/>
  </w:style>
  <w:style w:type="character" w:customStyle="1" w:styleId="Heading1Char">
    <w:name w:val="Heading 1 Char"/>
    <w:basedOn w:val="DefaultParagraphFont"/>
    <w:link w:val="Heading1"/>
    <w:uiPriority w:val="9"/>
    <w:rsid w:val="00757D5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13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866">
      <w:bodyDiv w:val="1"/>
      <w:marLeft w:val="0"/>
      <w:marRight w:val="0"/>
      <w:marTop w:val="0"/>
      <w:marBottom w:val="0"/>
      <w:divBdr>
        <w:top w:val="none" w:sz="0" w:space="0" w:color="auto"/>
        <w:left w:val="none" w:sz="0" w:space="0" w:color="auto"/>
        <w:bottom w:val="none" w:sz="0" w:space="0" w:color="auto"/>
        <w:right w:val="none" w:sz="0" w:space="0" w:color="auto"/>
      </w:divBdr>
      <w:divsChild>
        <w:div w:id="18746776">
          <w:marLeft w:val="0"/>
          <w:marRight w:val="0"/>
          <w:marTop w:val="0"/>
          <w:marBottom w:val="0"/>
          <w:divBdr>
            <w:top w:val="none" w:sz="0" w:space="0" w:color="auto"/>
            <w:left w:val="none" w:sz="0" w:space="0" w:color="auto"/>
            <w:bottom w:val="none" w:sz="0" w:space="0" w:color="auto"/>
            <w:right w:val="none" w:sz="0" w:space="0" w:color="auto"/>
          </w:divBdr>
          <w:divsChild>
            <w:div w:id="60367654">
              <w:marLeft w:val="0"/>
              <w:marRight w:val="0"/>
              <w:marTop w:val="0"/>
              <w:marBottom w:val="0"/>
              <w:divBdr>
                <w:top w:val="none" w:sz="0" w:space="0" w:color="auto"/>
                <w:left w:val="none" w:sz="0" w:space="0" w:color="auto"/>
                <w:bottom w:val="none" w:sz="0" w:space="0" w:color="auto"/>
                <w:right w:val="none" w:sz="0" w:space="0" w:color="auto"/>
              </w:divBdr>
              <w:divsChild>
                <w:div w:id="122041848">
                  <w:marLeft w:val="0"/>
                  <w:marRight w:val="0"/>
                  <w:marTop w:val="0"/>
                  <w:marBottom w:val="0"/>
                  <w:divBdr>
                    <w:top w:val="none" w:sz="0" w:space="0" w:color="auto"/>
                    <w:left w:val="none" w:sz="0" w:space="0" w:color="auto"/>
                    <w:bottom w:val="none" w:sz="0" w:space="0" w:color="auto"/>
                    <w:right w:val="none" w:sz="0" w:space="0" w:color="auto"/>
                  </w:divBdr>
                  <w:divsChild>
                    <w:div w:id="354040853">
                      <w:marLeft w:val="-225"/>
                      <w:marRight w:val="-225"/>
                      <w:marTop w:val="0"/>
                      <w:marBottom w:val="0"/>
                      <w:divBdr>
                        <w:top w:val="none" w:sz="0" w:space="0" w:color="auto"/>
                        <w:left w:val="none" w:sz="0" w:space="0" w:color="auto"/>
                        <w:bottom w:val="none" w:sz="0" w:space="0" w:color="auto"/>
                        <w:right w:val="none" w:sz="0" w:space="0" w:color="auto"/>
                      </w:divBdr>
                      <w:divsChild>
                        <w:div w:id="376971040">
                          <w:marLeft w:val="0"/>
                          <w:marRight w:val="0"/>
                          <w:marTop w:val="0"/>
                          <w:marBottom w:val="0"/>
                          <w:divBdr>
                            <w:top w:val="none" w:sz="0" w:space="0" w:color="auto"/>
                            <w:left w:val="none" w:sz="0" w:space="0" w:color="auto"/>
                            <w:bottom w:val="none" w:sz="0" w:space="0" w:color="auto"/>
                            <w:right w:val="none" w:sz="0" w:space="0" w:color="auto"/>
                          </w:divBdr>
                          <w:divsChild>
                            <w:div w:id="15810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73480">
      <w:bodyDiv w:val="1"/>
      <w:marLeft w:val="0"/>
      <w:marRight w:val="0"/>
      <w:marTop w:val="0"/>
      <w:marBottom w:val="0"/>
      <w:divBdr>
        <w:top w:val="none" w:sz="0" w:space="0" w:color="auto"/>
        <w:left w:val="none" w:sz="0" w:space="0" w:color="auto"/>
        <w:bottom w:val="none" w:sz="0" w:space="0" w:color="auto"/>
        <w:right w:val="none" w:sz="0" w:space="0" w:color="auto"/>
      </w:divBdr>
      <w:divsChild>
        <w:div w:id="1720665902">
          <w:marLeft w:val="0"/>
          <w:marRight w:val="0"/>
          <w:marTop w:val="0"/>
          <w:marBottom w:val="0"/>
          <w:divBdr>
            <w:top w:val="none" w:sz="0" w:space="0" w:color="auto"/>
            <w:left w:val="none" w:sz="0" w:space="0" w:color="auto"/>
            <w:bottom w:val="none" w:sz="0" w:space="0" w:color="auto"/>
            <w:right w:val="none" w:sz="0" w:space="0" w:color="auto"/>
          </w:divBdr>
          <w:divsChild>
            <w:div w:id="1840537352">
              <w:marLeft w:val="0"/>
              <w:marRight w:val="0"/>
              <w:marTop w:val="0"/>
              <w:marBottom w:val="0"/>
              <w:divBdr>
                <w:top w:val="none" w:sz="0" w:space="0" w:color="auto"/>
                <w:left w:val="none" w:sz="0" w:space="0" w:color="auto"/>
                <w:bottom w:val="none" w:sz="0" w:space="0" w:color="auto"/>
                <w:right w:val="none" w:sz="0" w:space="0" w:color="auto"/>
              </w:divBdr>
              <w:divsChild>
                <w:div w:id="763502717">
                  <w:marLeft w:val="0"/>
                  <w:marRight w:val="0"/>
                  <w:marTop w:val="0"/>
                  <w:marBottom w:val="0"/>
                  <w:divBdr>
                    <w:top w:val="none" w:sz="0" w:space="0" w:color="auto"/>
                    <w:left w:val="none" w:sz="0" w:space="0" w:color="auto"/>
                    <w:bottom w:val="none" w:sz="0" w:space="0" w:color="auto"/>
                    <w:right w:val="none" w:sz="0" w:space="0" w:color="auto"/>
                  </w:divBdr>
                  <w:divsChild>
                    <w:div w:id="76025311">
                      <w:marLeft w:val="-225"/>
                      <w:marRight w:val="-225"/>
                      <w:marTop w:val="0"/>
                      <w:marBottom w:val="0"/>
                      <w:divBdr>
                        <w:top w:val="none" w:sz="0" w:space="0" w:color="auto"/>
                        <w:left w:val="none" w:sz="0" w:space="0" w:color="auto"/>
                        <w:bottom w:val="none" w:sz="0" w:space="0" w:color="auto"/>
                        <w:right w:val="none" w:sz="0" w:space="0" w:color="auto"/>
                      </w:divBdr>
                      <w:divsChild>
                        <w:div w:id="1794129554">
                          <w:marLeft w:val="0"/>
                          <w:marRight w:val="0"/>
                          <w:marTop w:val="0"/>
                          <w:marBottom w:val="0"/>
                          <w:divBdr>
                            <w:top w:val="none" w:sz="0" w:space="0" w:color="auto"/>
                            <w:left w:val="none" w:sz="0" w:space="0" w:color="auto"/>
                            <w:bottom w:val="none" w:sz="0" w:space="0" w:color="auto"/>
                            <w:right w:val="none" w:sz="0" w:space="0" w:color="auto"/>
                          </w:divBdr>
                          <w:divsChild>
                            <w:div w:id="89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66314">
      <w:bodyDiv w:val="1"/>
      <w:marLeft w:val="0"/>
      <w:marRight w:val="0"/>
      <w:marTop w:val="0"/>
      <w:marBottom w:val="0"/>
      <w:divBdr>
        <w:top w:val="none" w:sz="0" w:space="0" w:color="auto"/>
        <w:left w:val="none" w:sz="0" w:space="0" w:color="auto"/>
        <w:bottom w:val="none" w:sz="0" w:space="0" w:color="auto"/>
        <w:right w:val="none" w:sz="0" w:space="0" w:color="auto"/>
      </w:divBdr>
    </w:div>
    <w:div w:id="15623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svictoria.com.au/learning/mv-teachers-ne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C83B-49C9-4C76-8DCF-8B1AE3FD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VCE Psychology: Unit 3 Provocations for The Mind Exhibition</vt:lpstr>
    </vt:vector>
  </TitlesOfParts>
  <Company>Museum Victoria</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Unit 3 Provocations for The Mind Exhibition</dc:title>
  <dc:subject/>
  <dc:creator>Barczak, Elke</dc:creator>
  <cp:keywords/>
  <dc:description/>
  <cp:lastModifiedBy>Courtney Hope</cp:lastModifiedBy>
  <cp:revision>2</cp:revision>
  <cp:lastPrinted>2017-01-16T03:58:00Z</cp:lastPrinted>
  <dcterms:created xsi:type="dcterms:W3CDTF">2018-09-27T04:34:00Z</dcterms:created>
  <dcterms:modified xsi:type="dcterms:W3CDTF">2018-09-27T04:34:00Z</dcterms:modified>
</cp:coreProperties>
</file>