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3D81" w14:textId="77777777" w:rsidR="004C6331" w:rsidRPr="00545CA3" w:rsidRDefault="004C6331" w:rsidP="004C6331">
      <w:pPr>
        <w:pStyle w:val="Title"/>
      </w:pPr>
      <w:bookmarkStart w:id="0" w:name="_GoBack"/>
      <w:bookmarkEnd w:id="0"/>
      <w:r w:rsidRPr="00545CA3">
        <w:t>VCE Psychology at Melbourne Museum</w:t>
      </w:r>
    </w:p>
    <w:p w14:paraId="2420EA6E" w14:textId="5712E4DF" w:rsidR="004C6331" w:rsidRDefault="007E0A39" w:rsidP="00B92E94">
      <w:pPr>
        <w:pStyle w:val="Heading2"/>
      </w:pPr>
      <w:sdt>
        <w:sdtPr>
          <w:rPr>
            <w:rStyle w:val="Heading4Char"/>
          </w:rPr>
          <w:alias w:val="Title"/>
          <w:tag w:val=""/>
          <w:id w:val="-1991547669"/>
          <w:dataBinding w:prefixMappings="xmlns:ns0='http://purl.org/dc/elements/1.1/' xmlns:ns1='http://schemas.openxmlformats.org/package/2006/metadata/core-properties' " w:xpath="/ns1:coreProperties[1]/ns0:title[1]" w:storeItemID="{6C3C8BC8-F283-45AE-878A-BAB7291924A1}"/>
          <w:text/>
        </w:sdtPr>
        <w:sdtEndPr>
          <w:rPr>
            <w:rStyle w:val="Heading4Char"/>
          </w:rPr>
        </w:sdtEndPr>
        <w:sdtContent>
          <w:r w:rsidR="00757D54" w:rsidRPr="00757D54">
            <w:rPr>
              <w:rStyle w:val="Heading4Char"/>
            </w:rPr>
            <w:t xml:space="preserve">VCE </w:t>
          </w:r>
          <w:r w:rsidR="00540FEA" w:rsidRPr="00757D54">
            <w:rPr>
              <w:rStyle w:val="Heading4Char"/>
            </w:rPr>
            <w:t>Psychology</w:t>
          </w:r>
          <w:r w:rsidR="00757D54" w:rsidRPr="00757D54">
            <w:rPr>
              <w:rStyle w:val="Heading4Char"/>
            </w:rPr>
            <w:t xml:space="preserve">: Unit 1 Provocations for </w:t>
          </w:r>
          <w:proofErr w:type="gramStart"/>
          <w:r w:rsidR="00757D54" w:rsidRPr="00757D54">
            <w:rPr>
              <w:rStyle w:val="Heading4Char"/>
            </w:rPr>
            <w:t>The</w:t>
          </w:r>
          <w:proofErr w:type="gramEnd"/>
          <w:r w:rsidR="00757D54" w:rsidRPr="00757D54">
            <w:rPr>
              <w:rStyle w:val="Heading4Char"/>
            </w:rPr>
            <w:t xml:space="preserve"> Mind Exhibition</w:t>
          </w:r>
        </w:sdtContent>
      </w:sdt>
    </w:p>
    <w:p w14:paraId="1D0BD464" w14:textId="77777777" w:rsidR="00E735A3" w:rsidRDefault="00E735A3" w:rsidP="00B92E94">
      <w:pPr>
        <w:pStyle w:val="Heading2"/>
      </w:pPr>
    </w:p>
    <w:p w14:paraId="7BDFED35" w14:textId="2B070667" w:rsidR="00930AEA" w:rsidRDefault="00930AEA" w:rsidP="00757D54">
      <w:pPr>
        <w:pStyle w:val="Heading1"/>
      </w:pPr>
      <w:r>
        <w:t>Information for teachers</w:t>
      </w:r>
    </w:p>
    <w:p w14:paraId="589C122C" w14:textId="77777777" w:rsidR="00930AEA" w:rsidRDefault="00930AEA" w:rsidP="00930AEA"/>
    <w:p w14:paraId="76720F01" w14:textId="77777777" w:rsidR="00930AEA" w:rsidRDefault="00B92E94" w:rsidP="00757D54">
      <w:r>
        <w:t>Each of the unit-linked resources provides</w:t>
      </w:r>
      <w:r w:rsidR="00930AEA">
        <w:t xml:space="preserve"> themed provocations for student-led enquiry. They do not represent a comprehensive coverage of all of the material relevant </w:t>
      </w:r>
      <w:r>
        <w:t>to each unit</w:t>
      </w:r>
      <w:r w:rsidR="00930AEA">
        <w:t xml:space="preserve"> in the galleries, but a selection of those exhibits most relevant. </w:t>
      </w:r>
    </w:p>
    <w:p w14:paraId="10B67E38" w14:textId="77777777" w:rsidR="0001697C" w:rsidRDefault="0001697C" w:rsidP="00930AEA"/>
    <w:p w14:paraId="4414F0B4" w14:textId="77777777" w:rsidR="0001697C" w:rsidRDefault="0001697C" w:rsidP="0001697C">
      <w:r>
        <w:t>The Mind exhibition provides a unique first-person perspective through</w:t>
      </w:r>
      <w:r w:rsidRPr="005B46FF">
        <w:t xml:space="preserve"> immersive experiences, artworks, and </w:t>
      </w:r>
      <w:r>
        <w:t>historical psychiatric objects. Keep in mind that it has been designed for general public audiences, and should not be considered as an exhaustive resource with regards to furthering scientific understanding. The gallery instead provides a launch-pad for exploring the themes outlined, and can be an excellent primary resource for collecting video, photographic or audio data in an affective, thought-provoking environment.</w:t>
      </w:r>
    </w:p>
    <w:p w14:paraId="7262F25E" w14:textId="77777777" w:rsidR="0001697C" w:rsidRDefault="0001697C" w:rsidP="0001697C"/>
    <w:p w14:paraId="58F8FD34" w14:textId="77777777" w:rsidR="0001697C" w:rsidRDefault="0001697C" w:rsidP="0001697C">
      <w:r>
        <w:t>Students can share their research with their classmates or other community members through a variety of self-directed modes, for example:</w:t>
      </w:r>
    </w:p>
    <w:p w14:paraId="631693DF" w14:textId="77777777" w:rsidR="0001697C" w:rsidRDefault="0001697C" w:rsidP="0001697C">
      <w:pPr>
        <w:pStyle w:val="ListParagraph"/>
        <w:numPr>
          <w:ilvl w:val="0"/>
          <w:numId w:val="9"/>
        </w:numPr>
        <w:spacing w:before="240"/>
      </w:pPr>
      <w:r>
        <w:t>Video</w:t>
      </w:r>
    </w:p>
    <w:p w14:paraId="7433C5FF" w14:textId="77777777" w:rsidR="0001697C" w:rsidRDefault="0001697C" w:rsidP="0001697C">
      <w:pPr>
        <w:pStyle w:val="ListParagraph"/>
        <w:numPr>
          <w:ilvl w:val="0"/>
          <w:numId w:val="9"/>
        </w:numPr>
        <w:spacing w:before="240"/>
      </w:pPr>
      <w:r>
        <w:t xml:space="preserve">Digital book – </w:t>
      </w:r>
      <w:proofErr w:type="spellStart"/>
      <w:r>
        <w:t>eg</w:t>
      </w:r>
      <w:proofErr w:type="spellEnd"/>
      <w:r>
        <w:t xml:space="preserve"> </w:t>
      </w:r>
      <w:proofErr w:type="spellStart"/>
      <w:r>
        <w:t>ibook</w:t>
      </w:r>
      <w:proofErr w:type="spellEnd"/>
    </w:p>
    <w:p w14:paraId="013FCEBD" w14:textId="77777777" w:rsidR="0001697C" w:rsidRDefault="0001697C" w:rsidP="0001697C">
      <w:pPr>
        <w:pStyle w:val="ListParagraph"/>
        <w:numPr>
          <w:ilvl w:val="0"/>
          <w:numId w:val="9"/>
        </w:numPr>
        <w:spacing w:before="240"/>
      </w:pPr>
      <w:r>
        <w:t>Podcast</w:t>
      </w:r>
    </w:p>
    <w:p w14:paraId="07EAC8F5" w14:textId="549D7FCD" w:rsidR="0001697C" w:rsidRDefault="0001697C" w:rsidP="0001697C">
      <w:pPr>
        <w:pStyle w:val="ListParagraph"/>
        <w:numPr>
          <w:ilvl w:val="0"/>
          <w:numId w:val="9"/>
        </w:numPr>
        <w:spacing w:before="240"/>
      </w:pPr>
      <w:r>
        <w:t>Presentation or lecture</w:t>
      </w:r>
    </w:p>
    <w:p w14:paraId="552C1D7F" w14:textId="77777777" w:rsidR="0001697C" w:rsidRDefault="0001697C" w:rsidP="0001697C">
      <w:pPr>
        <w:pStyle w:val="ListParagraph"/>
        <w:numPr>
          <w:ilvl w:val="0"/>
          <w:numId w:val="9"/>
        </w:numPr>
        <w:spacing w:before="240"/>
      </w:pPr>
      <w:r>
        <w:t>Article – informative, opinion, interview</w:t>
      </w:r>
    </w:p>
    <w:p w14:paraId="187462D9" w14:textId="77777777" w:rsidR="00F657E2" w:rsidRDefault="00F657E2" w:rsidP="0001697C">
      <w:pPr>
        <w:pStyle w:val="ListParagraph"/>
        <w:numPr>
          <w:ilvl w:val="0"/>
          <w:numId w:val="9"/>
        </w:numPr>
        <w:spacing w:before="240"/>
      </w:pPr>
      <w:r>
        <w:t xml:space="preserve">Journal </w:t>
      </w:r>
    </w:p>
    <w:p w14:paraId="4400E890" w14:textId="77777777" w:rsidR="0001697C" w:rsidRDefault="0001697C" w:rsidP="0001697C">
      <w:pPr>
        <w:rPr>
          <w:color w:val="000000"/>
        </w:rPr>
      </w:pPr>
    </w:p>
    <w:p w14:paraId="71E6ABF5" w14:textId="77777777" w:rsidR="0001697C" w:rsidRDefault="0001697C" w:rsidP="0001697C">
      <w:pPr>
        <w:rPr>
          <w:color w:val="000000"/>
        </w:rPr>
      </w:pPr>
      <w:r w:rsidRPr="00DE6644">
        <w:rPr>
          <w:color w:val="000000"/>
        </w:rPr>
        <w:t>We recommend familiarising yourself with the trail prior to your class excursion. Visiting the galleries before the excursion will also assist you in directing your students.</w:t>
      </w:r>
    </w:p>
    <w:p w14:paraId="5B6C7E4E" w14:textId="2684E097" w:rsidR="00CC18E6" w:rsidRPr="00CC18E6" w:rsidRDefault="00CC18E6" w:rsidP="00CC18E6">
      <w:pPr>
        <w:rPr>
          <w:rFonts w:cs="Arial"/>
          <w:bCs/>
        </w:rPr>
      </w:pPr>
      <w:r w:rsidRPr="00CC18E6">
        <w:rPr>
          <w:rStyle w:val="Strong"/>
          <w:rFonts w:cs="Arial"/>
          <w:b w:val="0"/>
        </w:rPr>
        <w:t>VIT registered teachers can get into Melbourne Museum free of charge by subscribing to MV teachers:</w:t>
      </w:r>
      <w:r>
        <w:rPr>
          <w:rStyle w:val="Strong"/>
          <w:rFonts w:cs="Arial"/>
          <w:b w:val="0"/>
        </w:rPr>
        <w:t xml:space="preserve"> </w:t>
      </w:r>
      <w:hyperlink r:id="rId8" w:history="1">
        <w:r w:rsidRPr="00CC18E6">
          <w:rPr>
            <w:rStyle w:val="Hyperlink"/>
            <w:rFonts w:cs="Arial"/>
            <w:bCs/>
          </w:rPr>
          <w:t>https://museumsvictoria.com.au/learning/mv-teachers-network/</w:t>
        </w:r>
      </w:hyperlink>
    </w:p>
    <w:p w14:paraId="2931EC15" w14:textId="77777777" w:rsidR="00757D54" w:rsidRDefault="00757D54" w:rsidP="00930AEA"/>
    <w:p w14:paraId="2D251B84" w14:textId="77777777" w:rsidR="00B92E94" w:rsidRDefault="0001697C" w:rsidP="00757D54">
      <w:pPr>
        <w:pStyle w:val="Heading1"/>
      </w:pPr>
      <w:r>
        <w:t>Student provocations</w:t>
      </w:r>
    </w:p>
    <w:p w14:paraId="039D6688" w14:textId="77777777" w:rsidR="0001697C" w:rsidRDefault="0001697C" w:rsidP="0001697C"/>
    <w:p w14:paraId="48731F23" w14:textId="6B5D54B4" w:rsidR="0001697C" w:rsidRDefault="0001697C" w:rsidP="0001697C">
      <w:r>
        <w:t xml:space="preserve">The unit-by-unit resources can be used in many ways. Students may wish to </w:t>
      </w:r>
      <w:r w:rsidR="004526C4">
        <w:t>choose</w:t>
      </w:r>
      <w:r>
        <w:t xml:space="preserve"> a topic to investigate that relates to a particular area of interest or is linked to another project. Some teachers prefer to allocate the provocations, either distributing them evenly or creating a whole class focus that may form an assessment task. The prov</w:t>
      </w:r>
      <w:r w:rsidR="004D6A3F">
        <w:t>o</w:t>
      </w:r>
      <w:r>
        <w:t xml:space="preserve">cations can be explored individually or in small groups (2-3 students is ideal). </w:t>
      </w:r>
    </w:p>
    <w:p w14:paraId="037E503E" w14:textId="77777777" w:rsidR="008E4C23" w:rsidRPr="0001697C" w:rsidRDefault="008E4C23" w:rsidP="0001697C"/>
    <w:p w14:paraId="1FD91BCA" w14:textId="77777777" w:rsidR="00B92E94" w:rsidRDefault="00B92E94" w:rsidP="00B92E94">
      <w:r>
        <w:t>Each resource provides student explorations within The Mind exhibition that covers content relevant from each unit of VCE Psychology:</w:t>
      </w:r>
    </w:p>
    <w:p w14:paraId="670BCFE0" w14:textId="77777777" w:rsidR="00B92E94" w:rsidRDefault="00794C28" w:rsidP="00B207F8">
      <w:pPr>
        <w:pStyle w:val="Heading4"/>
      </w:pPr>
      <w:r>
        <w:br/>
      </w:r>
      <w:r w:rsidR="00B92E94">
        <w:t>Unit 1</w:t>
      </w:r>
    </w:p>
    <w:p w14:paraId="4B32A6C1" w14:textId="77777777" w:rsidR="00B92E94" w:rsidRPr="00B207F8" w:rsidRDefault="00B92E94" w:rsidP="00B92E94">
      <w:pPr>
        <w:rPr>
          <w:b/>
        </w:rPr>
      </w:pPr>
      <w:r w:rsidRPr="00B207F8">
        <w:rPr>
          <w:b/>
        </w:rPr>
        <w:t>Area of Study 1 – How does the brain function?</w:t>
      </w:r>
    </w:p>
    <w:p w14:paraId="713426E8" w14:textId="77777777" w:rsidR="00B92E94" w:rsidRDefault="00B92E94" w:rsidP="00B92E94">
      <w:r>
        <w:t>•</w:t>
      </w:r>
      <w:r>
        <w:tab/>
        <w:t>Role of the brain in mental processes and behaviour</w:t>
      </w:r>
    </w:p>
    <w:p w14:paraId="78C58897" w14:textId="77777777" w:rsidR="00B207F8" w:rsidRDefault="00B92E94" w:rsidP="00B92E94">
      <w:r>
        <w:t>•</w:t>
      </w:r>
      <w:r>
        <w:tab/>
        <w:t>Brain plasticity and brain damage</w:t>
      </w:r>
    </w:p>
    <w:p w14:paraId="4D1601DD" w14:textId="77777777" w:rsidR="00B207F8" w:rsidRDefault="00B207F8" w:rsidP="00B92E94"/>
    <w:p w14:paraId="6052629C" w14:textId="77777777" w:rsidR="00B92E94" w:rsidRPr="00B207F8" w:rsidRDefault="00B92E94" w:rsidP="00B92E94">
      <w:pPr>
        <w:rPr>
          <w:b/>
        </w:rPr>
      </w:pPr>
      <w:r w:rsidRPr="00B207F8">
        <w:rPr>
          <w:b/>
        </w:rPr>
        <w:t>Area of Study 2 – What influences psychological development?</w:t>
      </w:r>
    </w:p>
    <w:p w14:paraId="539DE704" w14:textId="77777777" w:rsidR="00B92E94" w:rsidRDefault="00B92E94" w:rsidP="00B92E94">
      <w:r>
        <w:t>•</w:t>
      </w:r>
      <w:r>
        <w:tab/>
        <w:t>Atypical psychological development</w:t>
      </w:r>
    </w:p>
    <w:p w14:paraId="6BB47751" w14:textId="77777777" w:rsidR="00B207F8" w:rsidRDefault="00B207F8" w:rsidP="00B92E94"/>
    <w:p w14:paraId="055249BA" w14:textId="77777777" w:rsidR="00B92E94" w:rsidRPr="00B207F8" w:rsidRDefault="00B92E94" w:rsidP="00B92E94">
      <w:pPr>
        <w:rPr>
          <w:b/>
        </w:rPr>
      </w:pPr>
      <w:r w:rsidRPr="00B207F8">
        <w:rPr>
          <w:b/>
        </w:rPr>
        <w:t>Area of Study 3 – Student directed research investigation</w:t>
      </w:r>
    </w:p>
    <w:p w14:paraId="40E31C3E" w14:textId="77777777" w:rsidR="00B92E94" w:rsidRDefault="00B92E94" w:rsidP="00B207F8">
      <w:r>
        <w:t>Many of the themes in area of study three in the VCE Psychology 16-21 study design lend themselves to exploration within The Mind exhibition. Students may use the exhibition to investigate their pre-chosen topic, or could use the gallery and boarder museum as inspiration for exploring a research topic of their own devising.</w:t>
      </w:r>
    </w:p>
    <w:p w14:paraId="63BF4ECA" w14:textId="77777777" w:rsidR="00B92E94" w:rsidRDefault="00B92E94" w:rsidP="00B92E94">
      <w:r>
        <w:t>The following is a non-exhaustive list of major themes within the exhibition that fall within those outlined in the study design.</w:t>
      </w:r>
    </w:p>
    <w:p w14:paraId="3D3E742C" w14:textId="77777777" w:rsidR="00B92E94" w:rsidRDefault="00B92E94" w:rsidP="00B92E94">
      <w:r>
        <w:t xml:space="preserve">Topic 1: </w:t>
      </w:r>
      <w:proofErr w:type="spellStart"/>
      <w:r>
        <w:t>Biospsychology</w:t>
      </w:r>
      <w:proofErr w:type="spellEnd"/>
    </w:p>
    <w:p w14:paraId="1FFB9F31" w14:textId="77777777" w:rsidR="00B92E94" w:rsidRDefault="00B92E94" w:rsidP="00B92E94">
      <w:pPr>
        <w:pStyle w:val="ListParagraph"/>
        <w:numPr>
          <w:ilvl w:val="0"/>
          <w:numId w:val="11"/>
        </w:numPr>
      </w:pPr>
      <w:r>
        <w:t>Drug and Alcohol and their effect on the brain</w:t>
      </w:r>
    </w:p>
    <w:p w14:paraId="1316E129" w14:textId="77777777" w:rsidR="00B92E94" w:rsidRDefault="00B92E94" w:rsidP="00B92E94">
      <w:pPr>
        <w:pStyle w:val="ListParagraph"/>
        <w:numPr>
          <w:ilvl w:val="0"/>
          <w:numId w:val="11"/>
        </w:numPr>
      </w:pPr>
      <w:r>
        <w:t>Structures and development of the brain</w:t>
      </w:r>
    </w:p>
    <w:p w14:paraId="6FC8AADF" w14:textId="77777777" w:rsidR="00B92E94" w:rsidRDefault="00B92E94" w:rsidP="00B92E94">
      <w:pPr>
        <w:pStyle w:val="ListParagraph"/>
        <w:numPr>
          <w:ilvl w:val="0"/>
          <w:numId w:val="11"/>
        </w:numPr>
      </w:pPr>
      <w:r>
        <w:t>Brain plasticity, pruning and ‘circuitry’</w:t>
      </w:r>
    </w:p>
    <w:p w14:paraId="00502A12" w14:textId="77777777" w:rsidR="00B92E94" w:rsidRDefault="00B92E94" w:rsidP="00B92E94">
      <w:r>
        <w:t>Topic 3: Cognition</w:t>
      </w:r>
    </w:p>
    <w:p w14:paraId="1E6AAE29" w14:textId="77777777" w:rsidR="00B92E94" w:rsidRDefault="00B92E94" w:rsidP="00B92E94">
      <w:pPr>
        <w:pStyle w:val="ListParagraph"/>
        <w:numPr>
          <w:ilvl w:val="0"/>
          <w:numId w:val="10"/>
        </w:numPr>
      </w:pPr>
      <w:r>
        <w:t>Art creation and art therapy</w:t>
      </w:r>
    </w:p>
    <w:p w14:paraId="7DA82885" w14:textId="77777777" w:rsidR="00B92E94" w:rsidRDefault="00B92E94" w:rsidP="00B92E94">
      <w:pPr>
        <w:pStyle w:val="ListParagraph"/>
        <w:numPr>
          <w:ilvl w:val="0"/>
          <w:numId w:val="10"/>
        </w:numPr>
      </w:pPr>
      <w:r>
        <w:t xml:space="preserve">Learning and memory </w:t>
      </w:r>
    </w:p>
    <w:p w14:paraId="37276570" w14:textId="77777777" w:rsidR="00B92E94" w:rsidRDefault="00B92E94" w:rsidP="00B92E94">
      <w:pPr>
        <w:pStyle w:val="ListParagraph"/>
        <w:numPr>
          <w:ilvl w:val="0"/>
          <w:numId w:val="10"/>
        </w:numPr>
      </w:pPr>
      <w:r>
        <w:t>Levels of consciousness</w:t>
      </w:r>
    </w:p>
    <w:p w14:paraId="7D6B3B8C" w14:textId="77777777" w:rsidR="00B92E94" w:rsidRDefault="00B92E94" w:rsidP="00B92E94">
      <w:r>
        <w:t>Topic 4: Psychological development</w:t>
      </w:r>
    </w:p>
    <w:p w14:paraId="15D85D1A" w14:textId="77777777" w:rsidR="00B92E94" w:rsidRDefault="00B92E94" w:rsidP="00B92E94">
      <w:pPr>
        <w:pStyle w:val="ListParagraph"/>
        <w:numPr>
          <w:ilvl w:val="0"/>
          <w:numId w:val="12"/>
        </w:numPr>
      </w:pPr>
      <w:r>
        <w:t>Personality development and testing</w:t>
      </w:r>
    </w:p>
    <w:p w14:paraId="28787002" w14:textId="77777777" w:rsidR="00B92E94" w:rsidRDefault="00B92E94" w:rsidP="00B92E94">
      <w:pPr>
        <w:pStyle w:val="ListParagraph"/>
        <w:numPr>
          <w:ilvl w:val="0"/>
          <w:numId w:val="12"/>
        </w:numPr>
      </w:pPr>
      <w:r>
        <w:t>Freud’s theories on psychoanalysis</w:t>
      </w:r>
    </w:p>
    <w:p w14:paraId="2F6DD418" w14:textId="032D18F3" w:rsidR="00B92E94" w:rsidRDefault="00B92E94" w:rsidP="00B92E94">
      <w:r>
        <w:t xml:space="preserve">Topic 5: </w:t>
      </w:r>
      <w:r w:rsidR="004526C4">
        <w:t>M</w:t>
      </w:r>
      <w:r>
        <w:t>ental Health and disorder</w:t>
      </w:r>
    </w:p>
    <w:p w14:paraId="236E6E9E" w14:textId="77777777" w:rsidR="00B92E94" w:rsidRDefault="00B92E94" w:rsidP="00B92E94">
      <w:pPr>
        <w:pStyle w:val="ListParagraph"/>
        <w:numPr>
          <w:ilvl w:val="0"/>
          <w:numId w:val="13"/>
        </w:numPr>
      </w:pPr>
      <w:r>
        <w:t>Historical perspectives of mental illness including changing attitudes, treatments and diagnoses</w:t>
      </w:r>
    </w:p>
    <w:p w14:paraId="5E966B54" w14:textId="77777777" w:rsidR="00B92E94" w:rsidRDefault="00B92E94" w:rsidP="00B92E94">
      <w:pPr>
        <w:pStyle w:val="ListParagraph"/>
        <w:numPr>
          <w:ilvl w:val="0"/>
          <w:numId w:val="13"/>
        </w:numPr>
      </w:pPr>
      <w:r>
        <w:t>Abnormal vs normal behaviour</w:t>
      </w:r>
    </w:p>
    <w:p w14:paraId="4BA05DBE" w14:textId="77777777" w:rsidR="00B92E94" w:rsidRDefault="00B92E94" w:rsidP="00B92E94">
      <w:r>
        <w:t>Topic 6: Changing thoughts, feelings and behaviour</w:t>
      </w:r>
    </w:p>
    <w:p w14:paraId="62390EE6" w14:textId="77777777" w:rsidR="00B92E94" w:rsidRDefault="00B92E94" w:rsidP="00B92E94">
      <w:pPr>
        <w:pStyle w:val="ListParagraph"/>
        <w:numPr>
          <w:ilvl w:val="0"/>
          <w:numId w:val="14"/>
        </w:numPr>
      </w:pPr>
      <w:r>
        <w:t>Emotional responses and emotional empathy</w:t>
      </w:r>
    </w:p>
    <w:p w14:paraId="41FD7555" w14:textId="77777777" w:rsidR="00B92E94" w:rsidRDefault="00B92E94" w:rsidP="00B92E94">
      <w:pPr>
        <w:pStyle w:val="ListParagraph"/>
        <w:numPr>
          <w:ilvl w:val="0"/>
          <w:numId w:val="14"/>
        </w:numPr>
      </w:pPr>
      <w:r>
        <w:t>Art therapy as a strategy for expressing and treating mental disorder</w:t>
      </w:r>
    </w:p>
    <w:p w14:paraId="338B074F" w14:textId="77777777" w:rsidR="00B92E94" w:rsidRDefault="00B92E94" w:rsidP="00B92E94"/>
    <w:p w14:paraId="12FDFDE8" w14:textId="5D3966AC" w:rsidR="009117D1" w:rsidRDefault="009117D1" w:rsidP="00D91A35"/>
    <w:p w14:paraId="35025F8F" w14:textId="77777777" w:rsidR="00B92E94" w:rsidRDefault="00B92E94" w:rsidP="00930AEA"/>
    <w:p w14:paraId="3718C638" w14:textId="77777777" w:rsidR="00806508" w:rsidRDefault="00806508" w:rsidP="00930AEA"/>
    <w:p w14:paraId="4C7920F1" w14:textId="77777777" w:rsidR="00A4031E" w:rsidRDefault="00A4031E" w:rsidP="00DE6644">
      <w:pPr>
        <w:rPr>
          <w:color w:val="000000"/>
        </w:rPr>
      </w:pPr>
    </w:p>
    <w:p w14:paraId="164DB15F" w14:textId="178FB68D" w:rsidR="00C17388" w:rsidRPr="00DE6644" w:rsidRDefault="00BD2C12" w:rsidP="00DE6644">
      <w:pPr>
        <w:rPr>
          <w:color w:val="000000"/>
        </w:rPr>
      </w:pPr>
      <w:r>
        <w:rPr>
          <w:color w:val="000000"/>
        </w:rPr>
        <w:br w:type="page"/>
      </w:r>
    </w:p>
    <w:p w14:paraId="1B65E52E" w14:textId="6B3E2527" w:rsidR="00930AEA" w:rsidRDefault="00540FEA" w:rsidP="00540FEA">
      <w:pPr>
        <w:pStyle w:val="Heading1"/>
      </w:pPr>
      <w:r>
        <w:lastRenderedPageBreak/>
        <w:t xml:space="preserve">Psychology Unit 1 – </w:t>
      </w:r>
      <w:r w:rsidR="00E266FC">
        <w:t xml:space="preserve">Choose </w:t>
      </w:r>
      <w:r w:rsidR="00E266FC" w:rsidRPr="00E266FC">
        <w:rPr>
          <w:b/>
        </w:rPr>
        <w:t>only</w:t>
      </w:r>
      <w:r w:rsidR="00E266FC">
        <w:t xml:space="preserve"> </w:t>
      </w:r>
      <w:r w:rsidR="00E266FC" w:rsidRPr="00E266FC">
        <w:rPr>
          <w:b/>
        </w:rPr>
        <w:t>one</w:t>
      </w:r>
      <w:r w:rsidR="00E266FC">
        <w:t xml:space="preserve"> or </w:t>
      </w:r>
      <w:r w:rsidR="00E266FC" w:rsidRPr="00E266FC">
        <w:rPr>
          <w:b/>
        </w:rPr>
        <w:t>two</w:t>
      </w:r>
      <w:r w:rsidR="00E266FC">
        <w:t xml:space="preserve"> p</w:t>
      </w:r>
      <w:r w:rsidR="00B92E94">
        <w:t>rovocations for deep inquiry</w:t>
      </w:r>
      <w:r w:rsidR="00E266FC">
        <w:t>:</w:t>
      </w:r>
    </w:p>
    <w:p w14:paraId="5BD5FFC8" w14:textId="77777777" w:rsidR="00540FEA" w:rsidRPr="00540FEA" w:rsidRDefault="00540FEA" w:rsidP="00540FEA"/>
    <w:p w14:paraId="2F15D21B" w14:textId="3AA43B1A" w:rsidR="00EB72EB" w:rsidRDefault="00EB72EB" w:rsidP="004564EF">
      <w:pPr>
        <w:pStyle w:val="ListParagraph"/>
        <w:numPr>
          <w:ilvl w:val="0"/>
          <w:numId w:val="2"/>
        </w:numPr>
        <w:contextualSpacing w:val="0"/>
        <w:rPr>
          <w:color w:val="000000"/>
        </w:rPr>
      </w:pPr>
      <w:r>
        <w:rPr>
          <w:color w:val="000000"/>
        </w:rPr>
        <w:t xml:space="preserve">Watch the emotions video. Find locations in the Mind </w:t>
      </w:r>
      <w:r w:rsidR="009F12AD">
        <w:rPr>
          <w:color w:val="000000"/>
        </w:rPr>
        <w:t>gallery</w:t>
      </w:r>
      <w:r>
        <w:rPr>
          <w:color w:val="000000"/>
        </w:rPr>
        <w:t xml:space="preserve"> that evoke those same emotions in you (happiness, fear, disgust, sadness, anger, surprise) an</w:t>
      </w:r>
      <w:r w:rsidR="007E7863">
        <w:rPr>
          <w:color w:val="000000"/>
        </w:rPr>
        <w:t xml:space="preserve">d explain what </w:t>
      </w:r>
      <w:r w:rsidR="001805F0">
        <w:rPr>
          <w:color w:val="000000"/>
        </w:rPr>
        <w:t xml:space="preserve">the mechanisms </w:t>
      </w:r>
      <w:r w:rsidR="00B60DF6">
        <w:rPr>
          <w:color w:val="000000"/>
        </w:rPr>
        <w:t xml:space="preserve">are that result </w:t>
      </w:r>
      <w:r w:rsidR="001805F0">
        <w:rPr>
          <w:color w:val="000000"/>
        </w:rPr>
        <w:t>in this reaction.</w:t>
      </w:r>
    </w:p>
    <w:p w14:paraId="732A18B7" w14:textId="538460D5" w:rsidR="00B60DF6" w:rsidRDefault="00B60DF6" w:rsidP="004564EF">
      <w:pPr>
        <w:pStyle w:val="ListParagraph"/>
        <w:numPr>
          <w:ilvl w:val="1"/>
          <w:numId w:val="2"/>
        </w:numPr>
        <w:contextualSpacing w:val="0"/>
        <w:rPr>
          <w:color w:val="000000"/>
        </w:rPr>
      </w:pPr>
      <w:r>
        <w:rPr>
          <w:color w:val="000000"/>
        </w:rPr>
        <w:t xml:space="preserve">Start here: </w:t>
      </w:r>
      <w:r w:rsidR="00C87309">
        <w:rPr>
          <w:color w:val="000000"/>
        </w:rPr>
        <w:t>Emotions video (purple section).</w:t>
      </w:r>
      <w:r w:rsidR="00077AE3">
        <w:rPr>
          <w:color w:val="000000"/>
        </w:rPr>
        <w:t>Try to watch it from start to end (not half way through) for full impact.</w:t>
      </w:r>
    </w:p>
    <w:p w14:paraId="4B03C4F5" w14:textId="6751BF4F" w:rsidR="00685FE7" w:rsidRDefault="00685FE7" w:rsidP="00685FE7">
      <w:pPr>
        <w:rPr>
          <w:color w:val="000000"/>
        </w:rPr>
      </w:pPr>
    </w:p>
    <w:p w14:paraId="3BA216BB" w14:textId="7D582102" w:rsidR="00685FE7" w:rsidRPr="00685FE7" w:rsidRDefault="00685FE7" w:rsidP="00685FE7">
      <w:pPr>
        <w:rPr>
          <w:color w:val="000000"/>
        </w:rPr>
      </w:pPr>
    </w:p>
    <w:p w14:paraId="31032C8D" w14:textId="632D62FD" w:rsidR="00EB72EB" w:rsidRDefault="00EB72EB" w:rsidP="004564EF">
      <w:pPr>
        <w:pStyle w:val="ListParagraph"/>
        <w:numPr>
          <w:ilvl w:val="0"/>
          <w:numId w:val="2"/>
        </w:numPr>
        <w:contextualSpacing w:val="0"/>
        <w:rPr>
          <w:color w:val="000000"/>
        </w:rPr>
      </w:pPr>
      <w:r>
        <w:rPr>
          <w:color w:val="000000"/>
        </w:rPr>
        <w:t xml:space="preserve">Use exhibits in the </w:t>
      </w:r>
      <w:r w:rsidR="00D302DB">
        <w:rPr>
          <w:color w:val="000000"/>
        </w:rPr>
        <w:t>gallery</w:t>
      </w:r>
      <w:r>
        <w:rPr>
          <w:color w:val="000000"/>
        </w:rPr>
        <w:t xml:space="preserve"> to create an “Introd</w:t>
      </w:r>
      <w:r w:rsidR="007E7863">
        <w:rPr>
          <w:color w:val="000000"/>
        </w:rPr>
        <w:t>uction to brain chemistry” resource</w:t>
      </w:r>
      <w:r>
        <w:rPr>
          <w:color w:val="000000"/>
        </w:rPr>
        <w:t>. Include topics such as neurotransmitters, illicit drugs and anaesthetics</w:t>
      </w:r>
    </w:p>
    <w:p w14:paraId="61D0F1AA" w14:textId="24C1BA54" w:rsidR="00077AE3" w:rsidRDefault="00077AE3" w:rsidP="004564EF">
      <w:pPr>
        <w:pStyle w:val="ListParagraph"/>
        <w:numPr>
          <w:ilvl w:val="1"/>
          <w:numId w:val="2"/>
        </w:numPr>
        <w:contextualSpacing w:val="0"/>
      </w:pPr>
      <w:r w:rsidRPr="00757D3A">
        <w:t>Start here:</w:t>
      </w:r>
      <w:r w:rsidR="00757D3A">
        <w:t xml:space="preserve"> Multimedia displays just inside entrance to Mind exhibition </w:t>
      </w:r>
      <w:r w:rsidR="00C87309">
        <w:t>(black section)</w:t>
      </w:r>
    </w:p>
    <w:p w14:paraId="544EC50C" w14:textId="6DD9391A" w:rsidR="00685FE7" w:rsidRDefault="00685FE7" w:rsidP="00685FE7"/>
    <w:p w14:paraId="446B7793" w14:textId="77777777" w:rsidR="00685FE7" w:rsidRPr="00757D3A" w:rsidRDefault="00685FE7" w:rsidP="00685FE7"/>
    <w:p w14:paraId="27D3FBCC" w14:textId="3B06CF51" w:rsidR="007E7863" w:rsidRDefault="00252B48" w:rsidP="004564EF">
      <w:pPr>
        <w:pStyle w:val="ListParagraph"/>
        <w:numPr>
          <w:ilvl w:val="0"/>
          <w:numId w:val="2"/>
        </w:numPr>
        <w:contextualSpacing w:val="0"/>
        <w:rPr>
          <w:color w:val="000000"/>
        </w:rPr>
      </w:pPr>
      <w:r>
        <w:rPr>
          <w:color w:val="000000"/>
        </w:rPr>
        <w:t xml:space="preserve">A network of twinkling lights greats you as </w:t>
      </w:r>
      <w:r w:rsidR="006647B4">
        <w:rPr>
          <w:color w:val="000000"/>
        </w:rPr>
        <w:t>you enter the Mind exhibition. How effectively d</w:t>
      </w:r>
      <w:r>
        <w:rPr>
          <w:color w:val="000000"/>
        </w:rPr>
        <w:t>oes this model the human nervous system? Us</w:t>
      </w:r>
      <w:r w:rsidR="009F12AD">
        <w:rPr>
          <w:color w:val="000000"/>
        </w:rPr>
        <w:t>e information from displays in The Mind gallery</w:t>
      </w:r>
      <w:r w:rsidR="00E83C85">
        <w:rPr>
          <w:color w:val="000000"/>
        </w:rPr>
        <w:t xml:space="preserve"> that cover concepts such as</w:t>
      </w:r>
      <w:r w:rsidR="001B7AF1">
        <w:rPr>
          <w:color w:val="000000"/>
        </w:rPr>
        <w:t xml:space="preserve"> </w:t>
      </w:r>
      <w:r>
        <w:rPr>
          <w:color w:val="000000"/>
        </w:rPr>
        <w:t>ne</w:t>
      </w:r>
      <w:r w:rsidR="004526C4">
        <w:rPr>
          <w:color w:val="000000"/>
        </w:rPr>
        <w:t>uron</w:t>
      </w:r>
      <w:r>
        <w:rPr>
          <w:color w:val="000000"/>
        </w:rPr>
        <w:t xml:space="preserve"> structure and function, brain </w:t>
      </w:r>
      <w:r w:rsidR="00E83C85">
        <w:rPr>
          <w:color w:val="000000"/>
        </w:rPr>
        <w:t>growth and development</w:t>
      </w:r>
      <w:r>
        <w:rPr>
          <w:color w:val="000000"/>
        </w:rPr>
        <w:t>, and neural pathways</w:t>
      </w:r>
      <w:r w:rsidR="006647B4">
        <w:rPr>
          <w:color w:val="000000"/>
        </w:rPr>
        <w:t xml:space="preserve"> to explore this.</w:t>
      </w:r>
    </w:p>
    <w:p w14:paraId="0A6F9050" w14:textId="18971BDF" w:rsidR="00077AE3" w:rsidRDefault="00077AE3" w:rsidP="004564EF">
      <w:pPr>
        <w:pStyle w:val="ListParagraph"/>
        <w:numPr>
          <w:ilvl w:val="1"/>
          <w:numId w:val="2"/>
        </w:numPr>
        <w:contextualSpacing w:val="0"/>
        <w:rPr>
          <w:color w:val="000000"/>
        </w:rPr>
      </w:pPr>
      <w:r>
        <w:rPr>
          <w:color w:val="000000"/>
        </w:rPr>
        <w:t>Start here: entrance to mind gallery, and interactives and media on brain function upon entering the gallery</w:t>
      </w:r>
      <w:r w:rsidR="00C87309">
        <w:rPr>
          <w:color w:val="000000"/>
        </w:rPr>
        <w:t xml:space="preserve"> </w:t>
      </w:r>
      <w:r w:rsidR="005D38F4">
        <w:rPr>
          <w:color w:val="000000"/>
        </w:rPr>
        <w:t>(black section)</w:t>
      </w:r>
    </w:p>
    <w:p w14:paraId="69D721A2" w14:textId="3F86D40A" w:rsidR="00685FE7" w:rsidRDefault="00685FE7" w:rsidP="00685FE7">
      <w:pPr>
        <w:rPr>
          <w:color w:val="000000"/>
        </w:rPr>
      </w:pPr>
    </w:p>
    <w:p w14:paraId="7E1F859F" w14:textId="1D00D4FB" w:rsidR="00685FE7" w:rsidRPr="00685FE7" w:rsidRDefault="00685FE7" w:rsidP="00685FE7">
      <w:pPr>
        <w:rPr>
          <w:color w:val="000000"/>
        </w:rPr>
      </w:pPr>
    </w:p>
    <w:p w14:paraId="75000050" w14:textId="69645105" w:rsidR="00077AE3" w:rsidRDefault="00077AE3" w:rsidP="004564EF">
      <w:pPr>
        <w:pStyle w:val="ListParagraph"/>
        <w:numPr>
          <w:ilvl w:val="0"/>
          <w:numId w:val="2"/>
        </w:numPr>
        <w:contextualSpacing w:val="0"/>
        <w:rPr>
          <w:color w:val="000000"/>
        </w:rPr>
      </w:pPr>
      <w:r>
        <w:rPr>
          <w:color w:val="000000"/>
        </w:rPr>
        <w:t>How has our knowledge and treatment of psychology changed over time, and how has that influenced the perception of people with mental illness? Choose five objects or displays in the gallery to illustrate key shifts in understanding</w:t>
      </w:r>
      <w:r w:rsidR="004526C4">
        <w:rPr>
          <w:color w:val="000000"/>
        </w:rPr>
        <w:t>.</w:t>
      </w:r>
      <w:r>
        <w:rPr>
          <w:color w:val="000000"/>
        </w:rPr>
        <w:tab/>
      </w:r>
    </w:p>
    <w:p w14:paraId="1C18E032" w14:textId="2F3FE0B8" w:rsidR="00077AE3" w:rsidRDefault="00077AE3" w:rsidP="004564EF">
      <w:pPr>
        <w:pStyle w:val="ListParagraph"/>
        <w:numPr>
          <w:ilvl w:val="1"/>
          <w:numId w:val="2"/>
        </w:numPr>
        <w:contextualSpacing w:val="0"/>
        <w:rPr>
          <w:color w:val="000000"/>
        </w:rPr>
      </w:pPr>
      <w:r>
        <w:rPr>
          <w:color w:val="000000"/>
        </w:rPr>
        <w:t>Start here: the timeline (light box) at the entrance of the gallery gives a good overview which may help with the choice of your objects.</w:t>
      </w:r>
    </w:p>
    <w:p w14:paraId="1A561A54" w14:textId="216930FA" w:rsidR="00685FE7" w:rsidRDefault="00685FE7" w:rsidP="00685FE7">
      <w:pPr>
        <w:rPr>
          <w:color w:val="000000"/>
        </w:rPr>
      </w:pPr>
    </w:p>
    <w:p w14:paraId="477C0157" w14:textId="3F9BB28D" w:rsidR="00685FE7" w:rsidRPr="00685FE7" w:rsidRDefault="00685FE7" w:rsidP="00685FE7">
      <w:pPr>
        <w:rPr>
          <w:color w:val="000000"/>
        </w:rPr>
      </w:pPr>
    </w:p>
    <w:p w14:paraId="6C31C651" w14:textId="77777777" w:rsidR="000E2FDC" w:rsidRDefault="000E2FDC" w:rsidP="000E2FDC">
      <w:pPr>
        <w:pStyle w:val="ListParagraph"/>
        <w:numPr>
          <w:ilvl w:val="0"/>
          <w:numId w:val="2"/>
        </w:numPr>
      </w:pPr>
      <w:r>
        <w:t xml:space="preserve">Dream state: Use the experience of the ‘dream couches’ as a starting point to explore the senses.  Do you feel different or ‘strange’ after this experience? Consider which senses are involved, how sensory information is received and transmitted and what sections of the brain are involved. </w:t>
      </w:r>
    </w:p>
    <w:p w14:paraId="52A8C8F0" w14:textId="3AD51E16" w:rsidR="00CC18E6" w:rsidRDefault="000E2FDC" w:rsidP="00685FE7">
      <w:pPr>
        <w:pStyle w:val="ListParagraph"/>
        <w:numPr>
          <w:ilvl w:val="1"/>
          <w:numId w:val="2"/>
        </w:numPr>
      </w:pPr>
      <w:r>
        <w:t>Start here: Dream couches</w:t>
      </w:r>
      <w:r w:rsidR="005D38F4">
        <w:t xml:space="preserve"> (blue section)</w:t>
      </w:r>
      <w:r>
        <w:t>. Throughout the gallery you will find more information about that may help illustrate and reinforce your understanding (</w:t>
      </w:r>
      <w:proofErr w:type="spellStart"/>
      <w:r>
        <w:t>eg</w:t>
      </w:r>
      <w:proofErr w:type="spellEnd"/>
      <w:r>
        <w:t xml:space="preserve"> neural pathways and cross sections of human brains)</w:t>
      </w:r>
    </w:p>
    <w:p w14:paraId="7053AA24" w14:textId="3727D0FD" w:rsidR="00CC18E6" w:rsidRPr="00CC18E6" w:rsidRDefault="00CC18E6" w:rsidP="00CC18E6">
      <w:r>
        <w:br w:type="page"/>
      </w:r>
    </w:p>
    <w:p w14:paraId="32AEA8EA" w14:textId="77777777" w:rsidR="00685FE7" w:rsidRPr="00685FE7" w:rsidRDefault="00685FE7" w:rsidP="00685FE7">
      <w:pPr>
        <w:rPr>
          <w:color w:val="000000"/>
        </w:rPr>
      </w:pPr>
    </w:p>
    <w:p w14:paraId="46302926" w14:textId="77777777" w:rsidR="000F363C" w:rsidRDefault="00755C98" w:rsidP="004564EF">
      <w:pPr>
        <w:pStyle w:val="ListParagraph"/>
        <w:numPr>
          <w:ilvl w:val="0"/>
          <w:numId w:val="2"/>
        </w:numPr>
        <w:contextualSpacing w:val="0"/>
        <w:rPr>
          <w:color w:val="000000"/>
        </w:rPr>
      </w:pPr>
      <w:r>
        <w:rPr>
          <w:color w:val="000000"/>
        </w:rPr>
        <w:t xml:space="preserve">Grow baby grow – the brain undergoes an amazing transformation from foetus to adult with rapid changes in structure and function. What are the most active periods of change, and what is occurring </w:t>
      </w:r>
      <w:r w:rsidR="00FC3527">
        <w:rPr>
          <w:color w:val="000000"/>
        </w:rPr>
        <w:t>during these times? Does this explain behaviours at certain ages? Find examples of this in the exhibition to illustrate.</w:t>
      </w:r>
    </w:p>
    <w:p w14:paraId="40A75FDC" w14:textId="4AC68E4A" w:rsidR="00FC3527" w:rsidRDefault="00FC3527" w:rsidP="00FC3527">
      <w:pPr>
        <w:pStyle w:val="ListParagraph"/>
        <w:numPr>
          <w:ilvl w:val="1"/>
          <w:numId w:val="2"/>
        </w:numPr>
        <w:contextualSpacing w:val="0"/>
        <w:rPr>
          <w:color w:val="000000"/>
        </w:rPr>
      </w:pPr>
      <w:r>
        <w:rPr>
          <w:color w:val="000000"/>
        </w:rPr>
        <w:t>Start here: Upon entering the Mind gallery</w:t>
      </w:r>
      <w:r w:rsidR="005D38F4">
        <w:rPr>
          <w:color w:val="000000"/>
        </w:rPr>
        <w:t xml:space="preserve"> (black section)</w:t>
      </w:r>
      <w:r>
        <w:rPr>
          <w:color w:val="000000"/>
        </w:rPr>
        <w:t>, panels and videos explain developmental stages and processes such as pruning. Go deeper into the gallery find case studies involving people of these various age brackets.</w:t>
      </w:r>
    </w:p>
    <w:p w14:paraId="3F1FA645" w14:textId="77A36ABA" w:rsidR="00685FE7" w:rsidRDefault="00685FE7" w:rsidP="00685FE7">
      <w:pPr>
        <w:rPr>
          <w:color w:val="000000"/>
        </w:rPr>
      </w:pPr>
    </w:p>
    <w:p w14:paraId="49ECE665" w14:textId="77777777" w:rsidR="00685FE7" w:rsidRPr="00685FE7" w:rsidRDefault="00685FE7" w:rsidP="00685FE7">
      <w:pPr>
        <w:rPr>
          <w:color w:val="000000"/>
        </w:rPr>
      </w:pPr>
    </w:p>
    <w:p w14:paraId="70155894" w14:textId="77777777" w:rsidR="00E40034" w:rsidRDefault="00AD18DA" w:rsidP="004564EF">
      <w:pPr>
        <w:pStyle w:val="ListParagraph"/>
        <w:numPr>
          <w:ilvl w:val="0"/>
          <w:numId w:val="2"/>
        </w:numPr>
        <w:contextualSpacing w:val="0"/>
        <w:rPr>
          <w:color w:val="000000"/>
        </w:rPr>
      </w:pPr>
      <w:r>
        <w:rPr>
          <w:color w:val="000000"/>
        </w:rPr>
        <w:t xml:space="preserve">What is ‘normal’? Do some people have normal brains </w:t>
      </w:r>
      <w:r w:rsidR="0060751F">
        <w:rPr>
          <w:color w:val="000000"/>
        </w:rPr>
        <w:t>while others are abnormal, or i</w:t>
      </w:r>
      <w:r>
        <w:rPr>
          <w:color w:val="000000"/>
        </w:rPr>
        <w:t xml:space="preserve">s it more of a continuum? Find examples of normality and abnormality in the gallery </w:t>
      </w:r>
      <w:r w:rsidR="00E40034">
        <w:rPr>
          <w:color w:val="000000"/>
        </w:rPr>
        <w:t>to illustrate your thoughts on this.</w:t>
      </w:r>
    </w:p>
    <w:p w14:paraId="7DF427EA" w14:textId="3E4D934F" w:rsidR="0060751F" w:rsidRPr="00685FE7" w:rsidRDefault="0060751F" w:rsidP="0060751F">
      <w:pPr>
        <w:pStyle w:val="ListParagraph"/>
        <w:numPr>
          <w:ilvl w:val="1"/>
          <w:numId w:val="2"/>
        </w:numPr>
        <w:contextualSpacing w:val="0"/>
        <w:rPr>
          <w:color w:val="000000"/>
        </w:rPr>
      </w:pPr>
      <w:r>
        <w:rPr>
          <w:color w:val="000000"/>
        </w:rPr>
        <w:t>Start here: What is normal</w:t>
      </w:r>
      <w:r w:rsidR="005A7CBF">
        <w:rPr>
          <w:color w:val="000000"/>
        </w:rPr>
        <w:t>?</w:t>
      </w:r>
      <w:r>
        <w:rPr>
          <w:color w:val="000000"/>
        </w:rPr>
        <w:t xml:space="preserve"> –</w:t>
      </w:r>
      <w:r w:rsidRPr="00757D3A">
        <w:t xml:space="preserve"> information panel near entrance to gallery</w:t>
      </w:r>
      <w:r w:rsidR="005D38F4">
        <w:t xml:space="preserve"> (black section)</w:t>
      </w:r>
    </w:p>
    <w:p w14:paraId="204F903A" w14:textId="77777777" w:rsidR="00685FE7" w:rsidRDefault="00685FE7" w:rsidP="00685FE7">
      <w:pPr>
        <w:rPr>
          <w:color w:val="000000"/>
        </w:rPr>
      </w:pPr>
    </w:p>
    <w:p w14:paraId="56F71B44" w14:textId="77777777" w:rsidR="00685FE7" w:rsidRPr="00685FE7" w:rsidRDefault="00685FE7" w:rsidP="00685FE7">
      <w:pPr>
        <w:rPr>
          <w:color w:val="000000"/>
        </w:rPr>
      </w:pPr>
    </w:p>
    <w:p w14:paraId="1AAC297B" w14:textId="737BA48B" w:rsidR="00464A26" w:rsidRDefault="0060751F" w:rsidP="004564EF">
      <w:pPr>
        <w:pStyle w:val="ListParagraph"/>
        <w:numPr>
          <w:ilvl w:val="0"/>
          <w:numId w:val="2"/>
        </w:numPr>
        <w:contextualSpacing w:val="0"/>
        <w:rPr>
          <w:color w:val="000000"/>
        </w:rPr>
      </w:pPr>
      <w:r>
        <w:rPr>
          <w:color w:val="000000"/>
        </w:rPr>
        <w:t>The Mind gallery features ma</w:t>
      </w:r>
      <w:r w:rsidR="008E24FA">
        <w:rPr>
          <w:color w:val="000000"/>
        </w:rPr>
        <w:t>ny mental health case studies</w:t>
      </w:r>
      <w:r>
        <w:rPr>
          <w:color w:val="000000"/>
        </w:rPr>
        <w:t xml:space="preserve">. Choose two of the major categories of </w:t>
      </w:r>
      <w:r w:rsidR="008E24FA">
        <w:rPr>
          <w:color w:val="000000"/>
        </w:rPr>
        <w:t xml:space="preserve">psychological disorder - </w:t>
      </w:r>
      <w:r w:rsidR="00464A26">
        <w:rPr>
          <w:color w:val="000000"/>
        </w:rPr>
        <w:t>addict</w:t>
      </w:r>
      <w:r w:rsidR="008E24FA">
        <w:rPr>
          <w:color w:val="000000"/>
        </w:rPr>
        <w:t>ion, anxiety, mood, personality or</w:t>
      </w:r>
      <w:r w:rsidR="00464A26">
        <w:rPr>
          <w:color w:val="000000"/>
        </w:rPr>
        <w:t xml:space="preserve"> psychotic</w:t>
      </w:r>
      <w:r w:rsidR="008E24FA">
        <w:rPr>
          <w:color w:val="000000"/>
        </w:rPr>
        <w:t xml:space="preserve"> disorders - and find examples of these. How are the two categories diagnosed? What are the salient features you can recognise in the case studies?</w:t>
      </w:r>
    </w:p>
    <w:p w14:paraId="59C015B2" w14:textId="5EF134D3" w:rsidR="008E24FA" w:rsidRDefault="008E24FA" w:rsidP="008E24FA">
      <w:pPr>
        <w:pStyle w:val="ListParagraph"/>
        <w:numPr>
          <w:ilvl w:val="1"/>
          <w:numId w:val="2"/>
        </w:numPr>
        <w:contextualSpacing w:val="0"/>
        <w:rPr>
          <w:color w:val="000000"/>
        </w:rPr>
      </w:pPr>
      <w:r>
        <w:rPr>
          <w:color w:val="000000"/>
        </w:rPr>
        <w:t xml:space="preserve">Start here: the video pods in Being: identity and </w:t>
      </w:r>
      <w:r w:rsidR="00972E43">
        <w:rPr>
          <w:color w:val="000000"/>
        </w:rPr>
        <w:t>interactions</w:t>
      </w:r>
      <w:r w:rsidR="005D38F4">
        <w:rPr>
          <w:color w:val="000000"/>
        </w:rPr>
        <w:t xml:space="preserve"> (red section)</w:t>
      </w:r>
      <w:r w:rsidR="00755C98">
        <w:rPr>
          <w:color w:val="000000"/>
        </w:rPr>
        <w:t xml:space="preserve"> are a good starting point – listen to the stories presented in them.</w:t>
      </w:r>
    </w:p>
    <w:p w14:paraId="390D287A" w14:textId="314CB527" w:rsidR="00FC139E" w:rsidRDefault="00FC139E" w:rsidP="004564EF"/>
    <w:p w14:paraId="48D6AFDB" w14:textId="66845A17" w:rsidR="00C867C3" w:rsidRDefault="00CC18E6" w:rsidP="00C867C3">
      <w:r>
        <w:rPr>
          <w:noProof/>
          <w:lang w:eastAsia="en-AU"/>
        </w:rPr>
        <w:drawing>
          <wp:anchor distT="0" distB="0" distL="114300" distR="114300" simplePos="0" relativeHeight="251658240" behindDoc="0" locked="0" layoutInCell="1" allowOverlap="1" wp14:anchorId="22269D7D" wp14:editId="61B6259B">
            <wp:simplePos x="0" y="0"/>
            <wp:positionH relativeFrom="margin">
              <wp:align>right</wp:align>
            </wp:positionH>
            <wp:positionV relativeFrom="margin">
              <wp:posOffset>4248150</wp:posOffset>
            </wp:positionV>
            <wp:extent cx="3260090" cy="461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6_MPP172735_MindGalleryMap_Update_F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0090" cy="4613910"/>
                    </a:xfrm>
                    <a:prstGeom prst="rect">
                      <a:avLst/>
                    </a:prstGeom>
                  </pic:spPr>
                </pic:pic>
              </a:graphicData>
            </a:graphic>
            <wp14:sizeRelH relativeFrom="margin">
              <wp14:pctWidth>0</wp14:pctWidth>
            </wp14:sizeRelH>
            <wp14:sizeRelV relativeFrom="margin">
              <wp14:pctHeight>0</wp14:pctHeight>
            </wp14:sizeRelV>
          </wp:anchor>
        </w:drawing>
      </w:r>
    </w:p>
    <w:p w14:paraId="360E7174" w14:textId="32E00B5F" w:rsidR="00312C16" w:rsidRPr="00312C16" w:rsidRDefault="00312C16" w:rsidP="00312C16"/>
    <w:sectPr w:rsidR="00312C16" w:rsidRPr="00312C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972DE" w14:textId="77777777" w:rsidR="007E0A39" w:rsidRDefault="007E0A39" w:rsidP="004C6331">
      <w:r>
        <w:separator/>
      </w:r>
    </w:p>
  </w:endnote>
  <w:endnote w:type="continuationSeparator" w:id="0">
    <w:p w14:paraId="6936C340" w14:textId="77777777" w:rsidR="007E0A39" w:rsidRDefault="007E0A39" w:rsidP="004C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5174" w14:textId="0F19D8BD" w:rsidR="004C6331" w:rsidRDefault="004C6331">
    <w:pPr>
      <w:pStyle w:val="Footer"/>
    </w:pPr>
    <w:r w:rsidRPr="00F967F4">
      <w:rPr>
        <w:noProof/>
        <w:color w:val="00B0F0"/>
        <w:sz w:val="20"/>
        <w:szCs w:val="20"/>
        <w:lang w:eastAsia="en-AU"/>
      </w:rPr>
      <w:drawing>
        <wp:anchor distT="0" distB="0" distL="114300" distR="114300" simplePos="0" relativeHeight="251661312" behindDoc="0" locked="0" layoutInCell="1" allowOverlap="1" wp14:anchorId="712CA14C" wp14:editId="7743AA15">
          <wp:simplePos x="0" y="0"/>
          <wp:positionH relativeFrom="margin">
            <wp:align>left</wp:align>
          </wp:positionH>
          <wp:positionV relativeFrom="paragraph">
            <wp:posOffset>-146050</wp:posOffset>
          </wp:positionV>
          <wp:extent cx="1343025" cy="370205"/>
          <wp:effectExtent l="0" t="0" r="9525" b="0"/>
          <wp:wrapSquare wrapText="bothSides"/>
          <wp:docPr id="2962" name="Picture 2962" descr="Melbourne Museum Logo"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czak\AppData\Local\Microsoft\Windows\Temporary Internet Files\Content.Outlook\AHJ7ZT45\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53FCEB92" wp14:editId="28E6212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C65A4" w14:textId="1D1B30DC" w:rsidR="004C6331" w:rsidRDefault="007E0A39">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sidR="00540FEA">
                                  <w:rPr>
                                    <w:caps/>
                                    <w:color w:val="5B9BD5" w:themeColor="accent1"/>
                                    <w:sz w:val="20"/>
                                    <w:szCs w:val="20"/>
                                  </w:rPr>
                                  <w:t>VCE P</w:t>
                                </w:r>
                                <w:r w:rsidR="00757D54">
                                  <w:rPr>
                                    <w:caps/>
                                    <w:color w:val="5B9BD5" w:themeColor="accent1"/>
                                    <w:sz w:val="20"/>
                                    <w:szCs w:val="20"/>
                                  </w:rPr>
                                  <w:t>s</w:t>
                                </w:r>
                                <w:r w:rsidR="00540FEA">
                                  <w:rPr>
                                    <w:caps/>
                                    <w:color w:val="5B9BD5" w:themeColor="accent1"/>
                                    <w:sz w:val="20"/>
                                    <w:szCs w:val="20"/>
                                  </w:rPr>
                                  <w:t>y</w:t>
                                </w:r>
                                <w:r w:rsidR="00757D54">
                                  <w:rPr>
                                    <w:caps/>
                                    <w:color w:val="5B9BD5" w:themeColor="accent1"/>
                                    <w:sz w:val="20"/>
                                    <w:szCs w:val="20"/>
                                  </w:rPr>
                                  <w:t>chology: Unit 1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sidR="009F12AD">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FCEB9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21C65A4" w14:textId="1D1B30DC" w:rsidR="004C6331" w:rsidRDefault="009F12AD">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sidR="00540FEA">
                            <w:rPr>
                              <w:caps/>
                              <w:color w:val="5B9BD5" w:themeColor="accent1"/>
                              <w:sz w:val="20"/>
                              <w:szCs w:val="20"/>
                            </w:rPr>
                            <w:t>VCE P</w:t>
                          </w:r>
                          <w:r w:rsidR="00757D54">
                            <w:rPr>
                              <w:caps/>
                              <w:color w:val="5B9BD5" w:themeColor="accent1"/>
                              <w:sz w:val="20"/>
                              <w:szCs w:val="20"/>
                            </w:rPr>
                            <w:t>s</w:t>
                          </w:r>
                          <w:r w:rsidR="00540FEA">
                            <w:rPr>
                              <w:caps/>
                              <w:color w:val="5B9BD5" w:themeColor="accent1"/>
                              <w:sz w:val="20"/>
                              <w:szCs w:val="20"/>
                            </w:rPr>
                            <w:t>y</w:t>
                          </w:r>
                          <w:r w:rsidR="00757D54">
                            <w:rPr>
                              <w:caps/>
                              <w:color w:val="5B9BD5" w:themeColor="accent1"/>
                              <w:sz w:val="20"/>
                              <w:szCs w:val="20"/>
                            </w:rPr>
                            <w:t>chology: Unit 1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69F4" w14:textId="77777777" w:rsidR="007E0A39" w:rsidRDefault="007E0A39" w:rsidP="004C6331">
      <w:r>
        <w:separator/>
      </w:r>
    </w:p>
  </w:footnote>
  <w:footnote w:type="continuationSeparator" w:id="0">
    <w:p w14:paraId="40953DC2" w14:textId="77777777" w:rsidR="007E0A39" w:rsidRDefault="007E0A39" w:rsidP="004C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E16"/>
    <w:multiLevelType w:val="hybridMultilevel"/>
    <w:tmpl w:val="2A0A4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F77AE"/>
    <w:multiLevelType w:val="hybridMultilevel"/>
    <w:tmpl w:val="28C80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4BB5"/>
    <w:multiLevelType w:val="hybridMultilevel"/>
    <w:tmpl w:val="55CA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13609"/>
    <w:multiLevelType w:val="hybridMultilevel"/>
    <w:tmpl w:val="CBC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360DA"/>
    <w:multiLevelType w:val="hybridMultilevel"/>
    <w:tmpl w:val="9D5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A3D0B"/>
    <w:multiLevelType w:val="hybridMultilevel"/>
    <w:tmpl w:val="AD4A9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E4883"/>
    <w:multiLevelType w:val="hybridMultilevel"/>
    <w:tmpl w:val="FAF422A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05313"/>
    <w:multiLevelType w:val="hybridMultilevel"/>
    <w:tmpl w:val="B0F6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E47D5"/>
    <w:multiLevelType w:val="hybridMultilevel"/>
    <w:tmpl w:val="18C49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60F43"/>
    <w:multiLevelType w:val="hybridMultilevel"/>
    <w:tmpl w:val="50206D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4CA1E5F"/>
    <w:multiLevelType w:val="hybridMultilevel"/>
    <w:tmpl w:val="EA8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A137F"/>
    <w:multiLevelType w:val="hybridMultilevel"/>
    <w:tmpl w:val="4844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76EB"/>
    <w:multiLevelType w:val="hybridMultilevel"/>
    <w:tmpl w:val="E2A42F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4669D8"/>
    <w:multiLevelType w:val="hybridMultilevel"/>
    <w:tmpl w:val="C2EA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857D4"/>
    <w:multiLevelType w:val="hybridMultilevel"/>
    <w:tmpl w:val="94E485E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E0348"/>
    <w:multiLevelType w:val="hybridMultilevel"/>
    <w:tmpl w:val="04FA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A5E13"/>
    <w:multiLevelType w:val="hybridMultilevel"/>
    <w:tmpl w:val="166483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805864"/>
    <w:multiLevelType w:val="hybridMultilevel"/>
    <w:tmpl w:val="9ACA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247FE"/>
    <w:multiLevelType w:val="hybridMultilevel"/>
    <w:tmpl w:val="22706D3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32008"/>
    <w:multiLevelType w:val="hybridMultilevel"/>
    <w:tmpl w:val="00BC8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6B6C44"/>
    <w:multiLevelType w:val="hybridMultilevel"/>
    <w:tmpl w:val="6CF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4"/>
  </w:num>
  <w:num w:numId="5">
    <w:abstractNumId w:val="12"/>
  </w:num>
  <w:num w:numId="6">
    <w:abstractNumId w:val="5"/>
  </w:num>
  <w:num w:numId="7">
    <w:abstractNumId w:val="19"/>
  </w:num>
  <w:num w:numId="8">
    <w:abstractNumId w:val="0"/>
  </w:num>
  <w:num w:numId="9">
    <w:abstractNumId w:val="20"/>
  </w:num>
  <w:num w:numId="10">
    <w:abstractNumId w:val="7"/>
  </w:num>
  <w:num w:numId="11">
    <w:abstractNumId w:val="1"/>
  </w:num>
  <w:num w:numId="12">
    <w:abstractNumId w:val="8"/>
  </w:num>
  <w:num w:numId="13">
    <w:abstractNumId w:val="13"/>
  </w:num>
  <w:num w:numId="14">
    <w:abstractNumId w:val="15"/>
  </w:num>
  <w:num w:numId="15">
    <w:abstractNumId w:val="17"/>
  </w:num>
  <w:num w:numId="16">
    <w:abstractNumId w:val="9"/>
  </w:num>
  <w:num w:numId="17">
    <w:abstractNumId w:val="14"/>
  </w:num>
  <w:num w:numId="18">
    <w:abstractNumId w:val="6"/>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E"/>
    <w:rsid w:val="00014A2D"/>
    <w:rsid w:val="0001697C"/>
    <w:rsid w:val="00060DB2"/>
    <w:rsid w:val="00077AE3"/>
    <w:rsid w:val="00086968"/>
    <w:rsid w:val="00095A18"/>
    <w:rsid w:val="000A1C7F"/>
    <w:rsid w:val="000B6A3D"/>
    <w:rsid w:val="000D769A"/>
    <w:rsid w:val="000E2FDC"/>
    <w:rsid w:val="000E3F13"/>
    <w:rsid w:val="000F363C"/>
    <w:rsid w:val="001215BC"/>
    <w:rsid w:val="001261DF"/>
    <w:rsid w:val="0013454D"/>
    <w:rsid w:val="00152432"/>
    <w:rsid w:val="0015250E"/>
    <w:rsid w:val="00166DE3"/>
    <w:rsid w:val="001805F0"/>
    <w:rsid w:val="001B7AF1"/>
    <w:rsid w:val="001C2841"/>
    <w:rsid w:val="001D0B25"/>
    <w:rsid w:val="001D12E7"/>
    <w:rsid w:val="001D4842"/>
    <w:rsid w:val="001E412B"/>
    <w:rsid w:val="00225209"/>
    <w:rsid w:val="00232B11"/>
    <w:rsid w:val="00252B48"/>
    <w:rsid w:val="0027106E"/>
    <w:rsid w:val="002C6B51"/>
    <w:rsid w:val="002F18A2"/>
    <w:rsid w:val="002F5CCB"/>
    <w:rsid w:val="00312C16"/>
    <w:rsid w:val="00322DDE"/>
    <w:rsid w:val="00333291"/>
    <w:rsid w:val="003644EC"/>
    <w:rsid w:val="003657EE"/>
    <w:rsid w:val="003C009F"/>
    <w:rsid w:val="00411DD6"/>
    <w:rsid w:val="004307C7"/>
    <w:rsid w:val="004526C4"/>
    <w:rsid w:val="004564EF"/>
    <w:rsid w:val="00464A26"/>
    <w:rsid w:val="004B3C62"/>
    <w:rsid w:val="004C6331"/>
    <w:rsid w:val="004D6A3F"/>
    <w:rsid w:val="004E2347"/>
    <w:rsid w:val="004E69B4"/>
    <w:rsid w:val="00532061"/>
    <w:rsid w:val="00540FEA"/>
    <w:rsid w:val="00547153"/>
    <w:rsid w:val="005A7CBF"/>
    <w:rsid w:val="005B46FF"/>
    <w:rsid w:val="005C72AF"/>
    <w:rsid w:val="005D38F4"/>
    <w:rsid w:val="005F2D96"/>
    <w:rsid w:val="0060751F"/>
    <w:rsid w:val="00626C1A"/>
    <w:rsid w:val="00631DB6"/>
    <w:rsid w:val="006647B4"/>
    <w:rsid w:val="00685FE7"/>
    <w:rsid w:val="00686AE6"/>
    <w:rsid w:val="006B49DB"/>
    <w:rsid w:val="006B601F"/>
    <w:rsid w:val="006C4998"/>
    <w:rsid w:val="006D25BF"/>
    <w:rsid w:val="006F5941"/>
    <w:rsid w:val="006F7ABB"/>
    <w:rsid w:val="00702624"/>
    <w:rsid w:val="00713EC1"/>
    <w:rsid w:val="00741B01"/>
    <w:rsid w:val="00744785"/>
    <w:rsid w:val="00752E67"/>
    <w:rsid w:val="00755C98"/>
    <w:rsid w:val="00757D3A"/>
    <w:rsid w:val="00757D54"/>
    <w:rsid w:val="00760A5E"/>
    <w:rsid w:val="00767C03"/>
    <w:rsid w:val="00776832"/>
    <w:rsid w:val="00794C28"/>
    <w:rsid w:val="007B4FD0"/>
    <w:rsid w:val="007E0A39"/>
    <w:rsid w:val="007E7863"/>
    <w:rsid w:val="007F67E8"/>
    <w:rsid w:val="00806508"/>
    <w:rsid w:val="00823771"/>
    <w:rsid w:val="0083040C"/>
    <w:rsid w:val="00851EC7"/>
    <w:rsid w:val="00875A4F"/>
    <w:rsid w:val="008E24FA"/>
    <w:rsid w:val="008E4C23"/>
    <w:rsid w:val="009109A5"/>
    <w:rsid w:val="00910E40"/>
    <w:rsid w:val="009117D1"/>
    <w:rsid w:val="00912EFD"/>
    <w:rsid w:val="00930AEA"/>
    <w:rsid w:val="00953422"/>
    <w:rsid w:val="00972E43"/>
    <w:rsid w:val="009A0563"/>
    <w:rsid w:val="009A5085"/>
    <w:rsid w:val="009D2ACC"/>
    <w:rsid w:val="009F12AD"/>
    <w:rsid w:val="00A128EC"/>
    <w:rsid w:val="00A246C0"/>
    <w:rsid w:val="00A4031E"/>
    <w:rsid w:val="00A74A24"/>
    <w:rsid w:val="00AA5B22"/>
    <w:rsid w:val="00AB4387"/>
    <w:rsid w:val="00AD18DA"/>
    <w:rsid w:val="00B207F8"/>
    <w:rsid w:val="00B60DF6"/>
    <w:rsid w:val="00B86864"/>
    <w:rsid w:val="00B92E94"/>
    <w:rsid w:val="00BA51E5"/>
    <w:rsid w:val="00BD2C12"/>
    <w:rsid w:val="00BF17D9"/>
    <w:rsid w:val="00C17388"/>
    <w:rsid w:val="00C21AC5"/>
    <w:rsid w:val="00C26563"/>
    <w:rsid w:val="00C67D52"/>
    <w:rsid w:val="00C867C3"/>
    <w:rsid w:val="00C87309"/>
    <w:rsid w:val="00C94042"/>
    <w:rsid w:val="00CA10F6"/>
    <w:rsid w:val="00CB60DD"/>
    <w:rsid w:val="00CC18E6"/>
    <w:rsid w:val="00CC345E"/>
    <w:rsid w:val="00CD3E26"/>
    <w:rsid w:val="00CE4E62"/>
    <w:rsid w:val="00D302DB"/>
    <w:rsid w:val="00D428E0"/>
    <w:rsid w:val="00D700FC"/>
    <w:rsid w:val="00D7043E"/>
    <w:rsid w:val="00D91A35"/>
    <w:rsid w:val="00DC6CFF"/>
    <w:rsid w:val="00DD6768"/>
    <w:rsid w:val="00DE15B4"/>
    <w:rsid w:val="00DE6644"/>
    <w:rsid w:val="00E07C7C"/>
    <w:rsid w:val="00E11CB8"/>
    <w:rsid w:val="00E140F7"/>
    <w:rsid w:val="00E144A6"/>
    <w:rsid w:val="00E20B0F"/>
    <w:rsid w:val="00E25CC0"/>
    <w:rsid w:val="00E266FC"/>
    <w:rsid w:val="00E40034"/>
    <w:rsid w:val="00E403E9"/>
    <w:rsid w:val="00E431FE"/>
    <w:rsid w:val="00E54A30"/>
    <w:rsid w:val="00E60876"/>
    <w:rsid w:val="00E66A1B"/>
    <w:rsid w:val="00E735A3"/>
    <w:rsid w:val="00E83C85"/>
    <w:rsid w:val="00EB72EB"/>
    <w:rsid w:val="00EC1B07"/>
    <w:rsid w:val="00F30796"/>
    <w:rsid w:val="00F657E2"/>
    <w:rsid w:val="00FA579E"/>
    <w:rsid w:val="00FB62FB"/>
    <w:rsid w:val="00FC139E"/>
    <w:rsid w:val="00FC3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4C5A"/>
  <w15:chartTrackingRefBased/>
  <w15:docId w15:val="{2C0F9336-DB41-4721-B42B-B8AC002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DB"/>
  </w:style>
  <w:style w:type="paragraph" w:styleId="Heading1">
    <w:name w:val="heading 1"/>
    <w:basedOn w:val="Normal"/>
    <w:next w:val="Normal"/>
    <w:link w:val="Heading1Char"/>
    <w:uiPriority w:val="9"/>
    <w:qFormat/>
    <w:rsid w:val="00757D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3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3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07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3D"/>
    <w:rPr>
      <w:color w:val="0563C1" w:themeColor="hyperlink"/>
      <w:u w:val="single"/>
    </w:rPr>
  </w:style>
  <w:style w:type="paragraph" w:styleId="ListParagraph">
    <w:name w:val="List Paragraph"/>
    <w:basedOn w:val="Normal"/>
    <w:uiPriority w:val="34"/>
    <w:qFormat/>
    <w:rsid w:val="000B6A3D"/>
    <w:pPr>
      <w:ind w:left="720"/>
      <w:contextualSpacing/>
    </w:pPr>
  </w:style>
  <w:style w:type="paragraph" w:styleId="BalloonText">
    <w:name w:val="Balloon Text"/>
    <w:basedOn w:val="Normal"/>
    <w:link w:val="BalloonTextChar"/>
    <w:uiPriority w:val="99"/>
    <w:semiHidden/>
    <w:unhideWhenUsed/>
    <w:rsid w:val="00E40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E9"/>
    <w:rPr>
      <w:rFonts w:ascii="Segoe UI" w:hAnsi="Segoe UI" w:cs="Segoe UI"/>
      <w:sz w:val="18"/>
      <w:szCs w:val="18"/>
    </w:rPr>
  </w:style>
  <w:style w:type="character" w:customStyle="1" w:styleId="Heading2Char">
    <w:name w:val="Heading 2 Char"/>
    <w:basedOn w:val="DefaultParagraphFont"/>
    <w:link w:val="Heading2"/>
    <w:uiPriority w:val="9"/>
    <w:rsid w:val="00C173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3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07F8"/>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757D3A"/>
    <w:rPr>
      <w:i/>
      <w:iCs/>
      <w:color w:val="5B9BD5" w:themeColor="accent1"/>
    </w:rPr>
  </w:style>
  <w:style w:type="character" w:styleId="CommentReference">
    <w:name w:val="annotation reference"/>
    <w:basedOn w:val="DefaultParagraphFont"/>
    <w:uiPriority w:val="99"/>
    <w:semiHidden/>
    <w:unhideWhenUsed/>
    <w:rsid w:val="00953422"/>
    <w:rPr>
      <w:sz w:val="18"/>
      <w:szCs w:val="18"/>
    </w:rPr>
  </w:style>
  <w:style w:type="paragraph" w:styleId="CommentText">
    <w:name w:val="annotation text"/>
    <w:basedOn w:val="Normal"/>
    <w:link w:val="CommentTextChar"/>
    <w:uiPriority w:val="99"/>
    <w:semiHidden/>
    <w:unhideWhenUsed/>
    <w:rsid w:val="00953422"/>
    <w:rPr>
      <w:sz w:val="24"/>
      <w:szCs w:val="24"/>
    </w:rPr>
  </w:style>
  <w:style w:type="character" w:customStyle="1" w:styleId="CommentTextChar">
    <w:name w:val="Comment Text Char"/>
    <w:basedOn w:val="DefaultParagraphFont"/>
    <w:link w:val="CommentText"/>
    <w:uiPriority w:val="99"/>
    <w:semiHidden/>
    <w:rsid w:val="00953422"/>
    <w:rPr>
      <w:sz w:val="24"/>
      <w:szCs w:val="24"/>
    </w:rPr>
  </w:style>
  <w:style w:type="paragraph" w:styleId="CommentSubject">
    <w:name w:val="annotation subject"/>
    <w:basedOn w:val="CommentText"/>
    <w:next w:val="CommentText"/>
    <w:link w:val="CommentSubjectChar"/>
    <w:uiPriority w:val="99"/>
    <w:semiHidden/>
    <w:unhideWhenUsed/>
    <w:rsid w:val="00953422"/>
    <w:rPr>
      <w:b/>
      <w:bCs/>
      <w:sz w:val="20"/>
      <w:szCs w:val="20"/>
    </w:rPr>
  </w:style>
  <w:style w:type="character" w:customStyle="1" w:styleId="CommentSubjectChar">
    <w:name w:val="Comment Subject Char"/>
    <w:basedOn w:val="CommentTextChar"/>
    <w:link w:val="CommentSubject"/>
    <w:uiPriority w:val="99"/>
    <w:semiHidden/>
    <w:rsid w:val="00953422"/>
    <w:rPr>
      <w:b/>
      <w:bCs/>
      <w:sz w:val="20"/>
      <w:szCs w:val="20"/>
    </w:rPr>
  </w:style>
  <w:style w:type="paragraph" w:styleId="Revision">
    <w:name w:val="Revision"/>
    <w:hidden/>
    <w:uiPriority w:val="99"/>
    <w:semiHidden/>
    <w:rsid w:val="000E2FDC"/>
  </w:style>
  <w:style w:type="paragraph" w:styleId="Title">
    <w:name w:val="Title"/>
    <w:basedOn w:val="Normal"/>
    <w:next w:val="Normal"/>
    <w:link w:val="TitleChar"/>
    <w:uiPriority w:val="10"/>
    <w:qFormat/>
    <w:rsid w:val="004C63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3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6331"/>
    <w:pPr>
      <w:tabs>
        <w:tab w:val="center" w:pos="4513"/>
        <w:tab w:val="right" w:pos="9026"/>
      </w:tabs>
    </w:pPr>
  </w:style>
  <w:style w:type="character" w:customStyle="1" w:styleId="HeaderChar">
    <w:name w:val="Header Char"/>
    <w:basedOn w:val="DefaultParagraphFont"/>
    <w:link w:val="Header"/>
    <w:uiPriority w:val="99"/>
    <w:rsid w:val="004C6331"/>
  </w:style>
  <w:style w:type="paragraph" w:styleId="Footer">
    <w:name w:val="footer"/>
    <w:basedOn w:val="Normal"/>
    <w:link w:val="FooterChar"/>
    <w:uiPriority w:val="99"/>
    <w:unhideWhenUsed/>
    <w:rsid w:val="004C6331"/>
    <w:pPr>
      <w:tabs>
        <w:tab w:val="center" w:pos="4513"/>
        <w:tab w:val="right" w:pos="9026"/>
      </w:tabs>
    </w:pPr>
  </w:style>
  <w:style w:type="character" w:customStyle="1" w:styleId="FooterChar">
    <w:name w:val="Footer Char"/>
    <w:basedOn w:val="DefaultParagraphFont"/>
    <w:link w:val="Footer"/>
    <w:uiPriority w:val="99"/>
    <w:rsid w:val="004C6331"/>
  </w:style>
  <w:style w:type="character" w:customStyle="1" w:styleId="Heading1Char">
    <w:name w:val="Heading 1 Char"/>
    <w:basedOn w:val="DefaultParagraphFont"/>
    <w:link w:val="Heading1"/>
    <w:uiPriority w:val="9"/>
    <w:rsid w:val="00757D5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C1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866">
      <w:bodyDiv w:val="1"/>
      <w:marLeft w:val="0"/>
      <w:marRight w:val="0"/>
      <w:marTop w:val="0"/>
      <w:marBottom w:val="0"/>
      <w:divBdr>
        <w:top w:val="none" w:sz="0" w:space="0" w:color="auto"/>
        <w:left w:val="none" w:sz="0" w:space="0" w:color="auto"/>
        <w:bottom w:val="none" w:sz="0" w:space="0" w:color="auto"/>
        <w:right w:val="none" w:sz="0" w:space="0" w:color="auto"/>
      </w:divBdr>
      <w:divsChild>
        <w:div w:id="18746776">
          <w:marLeft w:val="0"/>
          <w:marRight w:val="0"/>
          <w:marTop w:val="0"/>
          <w:marBottom w:val="0"/>
          <w:divBdr>
            <w:top w:val="none" w:sz="0" w:space="0" w:color="auto"/>
            <w:left w:val="none" w:sz="0" w:space="0" w:color="auto"/>
            <w:bottom w:val="none" w:sz="0" w:space="0" w:color="auto"/>
            <w:right w:val="none" w:sz="0" w:space="0" w:color="auto"/>
          </w:divBdr>
          <w:divsChild>
            <w:div w:id="60367654">
              <w:marLeft w:val="0"/>
              <w:marRight w:val="0"/>
              <w:marTop w:val="0"/>
              <w:marBottom w:val="0"/>
              <w:divBdr>
                <w:top w:val="none" w:sz="0" w:space="0" w:color="auto"/>
                <w:left w:val="none" w:sz="0" w:space="0" w:color="auto"/>
                <w:bottom w:val="none" w:sz="0" w:space="0" w:color="auto"/>
                <w:right w:val="none" w:sz="0" w:space="0" w:color="auto"/>
              </w:divBdr>
              <w:divsChild>
                <w:div w:id="122041848">
                  <w:marLeft w:val="0"/>
                  <w:marRight w:val="0"/>
                  <w:marTop w:val="0"/>
                  <w:marBottom w:val="0"/>
                  <w:divBdr>
                    <w:top w:val="none" w:sz="0" w:space="0" w:color="auto"/>
                    <w:left w:val="none" w:sz="0" w:space="0" w:color="auto"/>
                    <w:bottom w:val="none" w:sz="0" w:space="0" w:color="auto"/>
                    <w:right w:val="none" w:sz="0" w:space="0" w:color="auto"/>
                  </w:divBdr>
                  <w:divsChild>
                    <w:div w:id="354040853">
                      <w:marLeft w:val="-225"/>
                      <w:marRight w:val="-225"/>
                      <w:marTop w:val="0"/>
                      <w:marBottom w:val="0"/>
                      <w:divBdr>
                        <w:top w:val="none" w:sz="0" w:space="0" w:color="auto"/>
                        <w:left w:val="none" w:sz="0" w:space="0" w:color="auto"/>
                        <w:bottom w:val="none" w:sz="0" w:space="0" w:color="auto"/>
                        <w:right w:val="none" w:sz="0" w:space="0" w:color="auto"/>
                      </w:divBdr>
                      <w:divsChild>
                        <w:div w:id="376971040">
                          <w:marLeft w:val="0"/>
                          <w:marRight w:val="0"/>
                          <w:marTop w:val="0"/>
                          <w:marBottom w:val="0"/>
                          <w:divBdr>
                            <w:top w:val="none" w:sz="0" w:space="0" w:color="auto"/>
                            <w:left w:val="none" w:sz="0" w:space="0" w:color="auto"/>
                            <w:bottom w:val="none" w:sz="0" w:space="0" w:color="auto"/>
                            <w:right w:val="none" w:sz="0" w:space="0" w:color="auto"/>
                          </w:divBdr>
                          <w:divsChild>
                            <w:div w:id="15810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2609">
      <w:bodyDiv w:val="1"/>
      <w:marLeft w:val="0"/>
      <w:marRight w:val="0"/>
      <w:marTop w:val="0"/>
      <w:marBottom w:val="0"/>
      <w:divBdr>
        <w:top w:val="none" w:sz="0" w:space="0" w:color="auto"/>
        <w:left w:val="none" w:sz="0" w:space="0" w:color="auto"/>
        <w:bottom w:val="none" w:sz="0" w:space="0" w:color="auto"/>
        <w:right w:val="none" w:sz="0" w:space="0" w:color="auto"/>
      </w:divBdr>
    </w:div>
    <w:div w:id="1055473480">
      <w:bodyDiv w:val="1"/>
      <w:marLeft w:val="0"/>
      <w:marRight w:val="0"/>
      <w:marTop w:val="0"/>
      <w:marBottom w:val="0"/>
      <w:divBdr>
        <w:top w:val="none" w:sz="0" w:space="0" w:color="auto"/>
        <w:left w:val="none" w:sz="0" w:space="0" w:color="auto"/>
        <w:bottom w:val="none" w:sz="0" w:space="0" w:color="auto"/>
        <w:right w:val="none" w:sz="0" w:space="0" w:color="auto"/>
      </w:divBdr>
      <w:divsChild>
        <w:div w:id="1720665902">
          <w:marLeft w:val="0"/>
          <w:marRight w:val="0"/>
          <w:marTop w:val="0"/>
          <w:marBottom w:val="0"/>
          <w:divBdr>
            <w:top w:val="none" w:sz="0" w:space="0" w:color="auto"/>
            <w:left w:val="none" w:sz="0" w:space="0" w:color="auto"/>
            <w:bottom w:val="none" w:sz="0" w:space="0" w:color="auto"/>
            <w:right w:val="none" w:sz="0" w:space="0" w:color="auto"/>
          </w:divBdr>
          <w:divsChild>
            <w:div w:id="1840537352">
              <w:marLeft w:val="0"/>
              <w:marRight w:val="0"/>
              <w:marTop w:val="0"/>
              <w:marBottom w:val="0"/>
              <w:divBdr>
                <w:top w:val="none" w:sz="0" w:space="0" w:color="auto"/>
                <w:left w:val="none" w:sz="0" w:space="0" w:color="auto"/>
                <w:bottom w:val="none" w:sz="0" w:space="0" w:color="auto"/>
                <w:right w:val="none" w:sz="0" w:space="0" w:color="auto"/>
              </w:divBdr>
              <w:divsChild>
                <w:div w:id="763502717">
                  <w:marLeft w:val="0"/>
                  <w:marRight w:val="0"/>
                  <w:marTop w:val="0"/>
                  <w:marBottom w:val="0"/>
                  <w:divBdr>
                    <w:top w:val="none" w:sz="0" w:space="0" w:color="auto"/>
                    <w:left w:val="none" w:sz="0" w:space="0" w:color="auto"/>
                    <w:bottom w:val="none" w:sz="0" w:space="0" w:color="auto"/>
                    <w:right w:val="none" w:sz="0" w:space="0" w:color="auto"/>
                  </w:divBdr>
                  <w:divsChild>
                    <w:div w:id="76025311">
                      <w:marLeft w:val="-225"/>
                      <w:marRight w:val="-225"/>
                      <w:marTop w:val="0"/>
                      <w:marBottom w:val="0"/>
                      <w:divBdr>
                        <w:top w:val="none" w:sz="0" w:space="0" w:color="auto"/>
                        <w:left w:val="none" w:sz="0" w:space="0" w:color="auto"/>
                        <w:bottom w:val="none" w:sz="0" w:space="0" w:color="auto"/>
                        <w:right w:val="none" w:sz="0" w:space="0" w:color="auto"/>
                      </w:divBdr>
                      <w:divsChild>
                        <w:div w:id="1794129554">
                          <w:marLeft w:val="0"/>
                          <w:marRight w:val="0"/>
                          <w:marTop w:val="0"/>
                          <w:marBottom w:val="0"/>
                          <w:divBdr>
                            <w:top w:val="none" w:sz="0" w:space="0" w:color="auto"/>
                            <w:left w:val="none" w:sz="0" w:space="0" w:color="auto"/>
                            <w:bottom w:val="none" w:sz="0" w:space="0" w:color="auto"/>
                            <w:right w:val="none" w:sz="0" w:space="0" w:color="auto"/>
                          </w:divBdr>
                          <w:divsChild>
                            <w:div w:id="89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victoria.com.au/learning/mv-teachers-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B848-BA2E-4466-998A-157688559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Psychology: Unit 1 Provocations for The Mind Exhibition</vt:lpstr>
    </vt:vector>
  </TitlesOfParts>
  <Company>Museum Victoria</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Unit 1 Provocations for The Mind Exhibition</dc:title>
  <dc:subject/>
  <dc:creator>Barczak, Elke</dc:creator>
  <cp:keywords/>
  <dc:description/>
  <cp:lastModifiedBy>Courtney Hope</cp:lastModifiedBy>
  <cp:revision>2</cp:revision>
  <cp:lastPrinted>2017-01-16T03:58:00Z</cp:lastPrinted>
  <dcterms:created xsi:type="dcterms:W3CDTF">2018-09-27T04:36:00Z</dcterms:created>
  <dcterms:modified xsi:type="dcterms:W3CDTF">2018-09-27T04:36:00Z</dcterms:modified>
</cp:coreProperties>
</file>